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7" w:tblpY="2130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产品名称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</w:rPr>
              <w:t>腹腔内窥镜10/30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</w:rPr>
              <w:t xml:space="preserve">  （高清）</w:t>
            </w:r>
          </w:p>
        </w:tc>
        <w:tc>
          <w:tcPr>
            <w:tcW w:w="6953" w:type="dxa"/>
            <w:noWrap w:val="0"/>
            <w:vAlign w:val="top"/>
          </w:tcPr>
          <w:p>
            <w:pP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工作长度320mm，插入直径Φ10mm±0.1mm 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粗糙度≤0.8um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视场角≥70°,视向角30°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角分辨力9.4C/（°）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有效景深范围3-100mm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视场质量：圆整、无（坏点、划痕、麻点、附着物）、无（重影、鬼影、闪烁、可见杂质、气泡）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颜色分辨能力和色还原性：显色指数≥93</w:t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耐腐蚀性能 b级，耐酸、耐碱内镜自带多种光纤转接头。</w:t>
            </w:r>
          </w:p>
          <w:p>
            <w:pPr>
              <w:rPr>
                <w:rFonts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种类≥3种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多功能子宫操纵器</w:t>
            </w:r>
          </w:p>
        </w:tc>
        <w:tc>
          <w:tcPr>
            <w:tcW w:w="6953" w:type="dxa"/>
            <w:noWrap w:val="0"/>
            <w:vAlign w:val="center"/>
          </w:tcPr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操纵杆1   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尺寸：D(外径)Φ15±0.2 L(长度)330±10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手柄：d(内径)Φ15.5±0.2   L(长度)210±10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引导棒：D(外径)Φ5±0.2  L(长度)480± 10  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举宫杯 ：D(外径)Φ46/Φ41/Φ38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操纵头：D(外径) Φ18/Φ15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粗糙度：头部Ra≤0.8µm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消毒灭菌:压力蒸汽灭菌，过氧化氢低温等离子体离子体灭菌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密封性能:引导棒进入操纵杆，1min内渗漏不多于5滴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耐腐蚀性能:b级，耐酸、耐碱（YY/T 0149标准 ）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使用性能:操纵杆进出手柄主杆自如，无卡滞现象，工作时由手柄固定螺丝予以定位。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引导棒进出操纵杆自如，无卡滞现象。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手柄与举宫杯由活动螺母固定，拧紧后，举宫杯手柄不会松动。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各螺纹连接部件连接牢固，无松动、脱落现象。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器械外表面应光滑、平直、无锋棱、毛刺、裂纹及明显的碰伤和划痕。</w:t>
            </w:r>
          </w:p>
          <w:p>
            <w:pPr>
              <w:jc w:val="left"/>
              <w:rPr>
                <w:rFonts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器械焊接处牢固，焊缝平整　，无脱焊、堆焊等现象。</w:t>
            </w:r>
          </w:p>
          <w:p>
            <w:pPr>
              <w:jc w:val="left"/>
              <w:rPr>
                <w:rFonts w:hint="eastAsia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bidi w:val="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子宫操作器、腹腔内窥镜参数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商务参数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*2、交货时间：按合同签订时间要求送货上门，逾期按合同赔付。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*4、交货地点：娄底市中心医院。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、腹腔内窥镜必须与我院主机匹配，高清镜头试用到科室满意为止。</w:t>
      </w:r>
    </w:p>
    <w:p>
      <w:pPr>
        <w:adjustRightInd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*6、质保与售后：出具原厂售后质保承诺书，质保三年，质保期内每年巡检两次。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0EF7"/>
    <w:rsid w:val="160E0EF7"/>
    <w:rsid w:val="21666272"/>
    <w:rsid w:val="328144DE"/>
    <w:rsid w:val="354D51B9"/>
    <w:rsid w:val="3B5F7FEA"/>
    <w:rsid w:val="42C41902"/>
    <w:rsid w:val="68E048D2"/>
    <w:rsid w:val="761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2022-01-17T00:58:00Z</dcterms:created>
  <dc:creator>adminxs</dc:creator>
  <cp:lastModifiedBy>WPS_1602478291</cp:lastModifiedBy>
  <cp:lastPrinted>2022-01-17T01:24:00Z</cp:lastPrinted>
  <dcterms:modified xsi:type="dcterms:W3CDTF">2022-01-17T07:44:52Z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884951C7A328404C91128ADD0B598127</vt:lpwstr>
  </property>
</Properties>
</file>