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思源黑体 CN Medium" w:hAnsi="思源黑体 CN Medium" w:eastAsia="思源黑体 CN Medium" w:cs="思源黑体 CN Medium"/>
          <w:b/>
          <w:bCs/>
          <w:spacing w:val="0"/>
          <w:sz w:val="36"/>
          <w:szCs w:val="36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sz w:val="36"/>
          <w:szCs w:val="36"/>
        </w:rPr>
        <w:t>宫腔镜</w:t>
      </w: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sz w:val="36"/>
          <w:szCs w:val="36"/>
          <w:lang w:eastAsia="zh-CN"/>
        </w:rPr>
        <w:t>（</w:t>
      </w: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sz w:val="36"/>
          <w:szCs w:val="36"/>
          <w:lang w:val="en-US" w:eastAsia="zh-CN"/>
        </w:rPr>
        <w:t>5Fr一体镜</w:t>
      </w: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sz w:val="36"/>
          <w:szCs w:val="36"/>
          <w:lang w:eastAsia="zh-CN"/>
        </w:rPr>
        <w:t>）</w:t>
      </w: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sz w:val="36"/>
          <w:szCs w:val="36"/>
        </w:rPr>
        <w:t>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思源黑体 CN Medium" w:hAnsi="思源黑体 CN Medium" w:eastAsia="思源黑体 CN Medium" w:cs="思源黑体 CN Medium"/>
          <w:b/>
          <w:bCs/>
          <w:spacing w:val="0"/>
          <w:position w:val="-6"/>
          <w:sz w:val="36"/>
          <w:szCs w:val="36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position w:val="-6"/>
          <w:sz w:val="36"/>
          <w:szCs w:val="36"/>
          <w:lang w:val="en-US" w:eastAsia="zh-CN"/>
        </w:rPr>
        <w:t>技术</w:t>
      </w: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position w:val="-6"/>
          <w:sz w:val="36"/>
          <w:szCs w:val="36"/>
        </w:rPr>
        <w:t>参数：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 xml:space="preserve">1、用于宫腔疾病的治疗，包括子宫肌瘤、息肉、粘连、畸形以及异物残留等；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2、具有5Fr的手术器械通道，在可视情况下手术操作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3、可配备多种器械，包括剪刀、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活检钳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异物钳等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4、镜鞘一体，含无创末端，与内窥镜联体设计，镜体更细，进出水更通畅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5、器械插入口为喇叭形，方便器械进入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6、密封帽内置，双层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医用硅胶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致密密封防漏水设计，自动闭合操作通道。可顺利通过输卵管疏通导丝等术中耗材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且与手术器械紧密包裹，杜绝气泡进入宫腔；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7、进出水口可根据手术需求360°旋转，防止水路管缠绕。方便医生操作。避免宫颈口损伤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8、进出水通量为国标2倍以上，5Fr款在100mmHg压力下，水流量为290mmL/分钟，在120mmHg压力下，水流量为325mmL/分钟；7Fr款在100mmHg压力下，水流量为388mmL/分钟，在120mmHg压力下，水流量为440mmL/分钟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9、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超广角镜头，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视场角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°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景深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mm-1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0mm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视向角30°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10、镜面具有防反光设置。管鞘内有安全保障的绝缘层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11、插入部工作长度20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mm，插入部最大宽度4.9mm / 5.4mm，免扩宫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kern w:val="2"/>
          <w:position w:val="-6"/>
          <w:sz w:val="24"/>
          <w:szCs w:val="24"/>
          <w:lang w:val="en-US" w:eastAsia="zh-CN" w:bidi="ar-SA"/>
        </w:rPr>
        <w:t>插入部前端为圆滑无创设计，减少对宫颈口的损伤，方便进入宫腔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、所有设备可与各种知名品牌相匹配且需与医院现有设备配套使用。</w:t>
      </w:r>
    </w:p>
    <w:tbl>
      <w:tblPr>
        <w:tblStyle w:val="8"/>
        <w:tblpPr w:leftFromText="180" w:rightFromText="180" w:vertAnchor="text" w:horzAnchor="page" w:tblpX="1170" w:tblpY="913"/>
        <w:tblOverlap w:val="never"/>
        <w:tblW w:w="9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0"/>
        <w:gridCol w:w="4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宫腔镜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1pc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剪刀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1pc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异物钳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1pc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活检钳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1pc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专用内窥镜器械消毒盒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position w:val="-6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80808"/>
                <w:spacing w:val="0"/>
                <w:kern w:val="0"/>
                <w:position w:val="-6"/>
                <w:sz w:val="22"/>
                <w:szCs w:val="22"/>
                <w:u w:val="none"/>
                <w:lang w:val="en-US" w:eastAsia="zh-CN" w:bidi="ar"/>
              </w:rPr>
              <w:t>1pc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*13配置清单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position w:val="-6"/>
          <w:sz w:val="36"/>
          <w:szCs w:val="36"/>
          <w:lang w:val="en-US" w:eastAsia="zh-CN"/>
        </w:rPr>
        <w:t>商务参数：</w:t>
      </w:r>
      <w:r>
        <w:rPr>
          <w:rFonts w:hint="eastAsia" w:ascii="思源黑体 CN Medium" w:hAnsi="思源黑体 CN Medium" w:eastAsia="思源黑体 CN Medium" w:cs="思源黑体 CN Medium"/>
          <w:b/>
          <w:bCs/>
          <w:spacing w:val="0"/>
          <w:position w:val="-6"/>
          <w:sz w:val="36"/>
          <w:szCs w:val="36"/>
          <w:lang w:val="en-US" w:eastAsia="zh-CN"/>
        </w:rPr>
        <w:cr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*1、运输、装卸、培训、安装调试：由中标人负责承担，最终通过使用科室、设备科及相关部门确认验收交付使用。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cr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*2、交货时间：按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中标公示无异议后15天内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送货上门，逾期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一个月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按合同赔付。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思源黑体 CN Medium" w:hAnsi="思源黑体 CN Medium" w:cs="思源黑体 CN Medium" w:eastAsiaTheme="minorEastAsia"/>
          <w:spacing w:val="0"/>
          <w:position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*3、付款方式：设备验收合格后，供应商将发票交到娄底市中心医院后按程序支付货款90%（按医院财务制度一般情况下4个月内支付、特殊情况下最多不超过6个月），甲方在设备验收合格一年后支付10%余款给乙方。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cr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*4、交货地点：娄底市中心医院。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cr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*5、质保与售后：出具原厂售后质保承诺书，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val="en-US" w:eastAsia="zh-CN"/>
        </w:rPr>
        <w:t>质保一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</w:rPr>
        <w:t>年，质保期内每年巡检两次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position w:val="-6"/>
          <w:sz w:val="24"/>
          <w:szCs w:val="24"/>
          <w:lang w:eastAsia="zh-CN"/>
        </w:rPr>
        <w:t xml:space="preserve">；保修期内设备出现故障，由厂家提供免费维修和免费提供设备更换的主、附配件；保修期外设备出现故障，厂家接到服务需求后两小时内应答。 </w:t>
      </w:r>
    </w:p>
    <w:sectPr>
      <w:pgSz w:w="11906" w:h="16838"/>
      <w:pgMar w:top="1701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DJhNzk4Njg5YmZlOTdkZjgzM2Y1YjkzZGJhMDkifQ=="/>
  </w:docVars>
  <w:rsids>
    <w:rsidRoot w:val="10C82ED8"/>
    <w:rsid w:val="054649A0"/>
    <w:rsid w:val="05D46906"/>
    <w:rsid w:val="06F45058"/>
    <w:rsid w:val="0C564A9A"/>
    <w:rsid w:val="0CA97F97"/>
    <w:rsid w:val="0FC63F71"/>
    <w:rsid w:val="10C82ED8"/>
    <w:rsid w:val="156C7938"/>
    <w:rsid w:val="164F418C"/>
    <w:rsid w:val="18A8182E"/>
    <w:rsid w:val="18C13500"/>
    <w:rsid w:val="26377290"/>
    <w:rsid w:val="27FA25B3"/>
    <w:rsid w:val="2B984F84"/>
    <w:rsid w:val="2D1C2974"/>
    <w:rsid w:val="3204547F"/>
    <w:rsid w:val="3A6309DD"/>
    <w:rsid w:val="3BF96860"/>
    <w:rsid w:val="3EDB54C7"/>
    <w:rsid w:val="404B0133"/>
    <w:rsid w:val="4A1A140C"/>
    <w:rsid w:val="51374B3E"/>
    <w:rsid w:val="526314A1"/>
    <w:rsid w:val="565619D4"/>
    <w:rsid w:val="5FFC24A3"/>
    <w:rsid w:val="60B16A80"/>
    <w:rsid w:val="613E2032"/>
    <w:rsid w:val="62011412"/>
    <w:rsid w:val="63F06115"/>
    <w:rsid w:val="65DD1382"/>
    <w:rsid w:val="668E44BB"/>
    <w:rsid w:val="6B4E0C2E"/>
    <w:rsid w:val="6BEF6AAC"/>
    <w:rsid w:val="6E83075D"/>
    <w:rsid w:val="729E20A1"/>
    <w:rsid w:val="76755164"/>
    <w:rsid w:val="788F05E6"/>
    <w:rsid w:val="789E069B"/>
    <w:rsid w:val="790409F1"/>
    <w:rsid w:val="7BDE4899"/>
    <w:rsid w:val="7FD25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10"/>
    <w:qFormat/>
    <w:uiPriority w:val="0"/>
    <w:rPr>
      <w:rFonts w:hint="eastAsia" w:ascii="微软雅黑" w:hAnsi="微软雅黑" w:eastAsia="微软雅黑" w:cs="微软雅黑"/>
      <w:color w:val="080808"/>
      <w:sz w:val="24"/>
      <w:szCs w:val="24"/>
      <w:u w:val="none"/>
    </w:rPr>
  </w:style>
  <w:style w:type="character" w:customStyle="1" w:styleId="13">
    <w:name w:val="font6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4">
    <w:name w:val="font8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6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831</Words>
  <Characters>997</Characters>
  <Lines>0</Lines>
  <Paragraphs>0</Paragraphs>
  <TotalTime>1</TotalTime>
  <ScaleCrop>false</ScaleCrop>
  <LinksUpToDate>false</LinksUpToDate>
  <CharactersWithSpaces>1001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2021-08-06T07:01:00Z</dcterms:created>
  <dc:creator>user9</dc:creator>
  <cp:lastModifiedBy>蓝色贝雷</cp:lastModifiedBy>
  <cp:lastPrinted>2022-09-01T02:18:00Z</cp:lastPrinted>
  <dcterms:modified xsi:type="dcterms:W3CDTF">2022-09-07T00:38:17Z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0C5F74CBB8AD42518E55129795B95BBB</vt:lpwstr>
  </property>
</Properties>
</file>