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2"/>
        <w:snapToGrid w:val="0"/>
        <w:jc w:val="center"/>
        <w:rPr>
          <w:rFonts w:ascii="Arial" w:hAnsi="Arial" w:eastAsia="方正小标宋简体" w:cs="Arial"/>
          <w:color w:val="auto"/>
          <w:sz w:val="72"/>
          <w:szCs w:val="72"/>
        </w:rPr>
      </w:pPr>
      <w:bookmarkStart w:id="0" w:name="_Toc16523570"/>
      <w:bookmarkStart w:id="5" w:name="_GoBack"/>
      <w:bookmarkEnd w:id="5"/>
    </w:p>
    <w:p>
      <w:pPr>
        <w:pStyle w:val="12"/>
        <w:tabs>
          <w:tab w:val="left" w:pos="312"/>
        </w:tabs>
        <w:snapToGrid w:val="0"/>
        <w:spacing w:line="288" w:lineRule="auto"/>
        <w:jc w:val="center"/>
        <w:rPr>
          <w:rFonts w:ascii="Arial" w:hAnsi="Arial" w:eastAsia="方正小标宋简体" w:cs="Arial"/>
          <w:sz w:val="72"/>
          <w:szCs w:val="72"/>
        </w:rPr>
      </w:pPr>
      <w:r>
        <w:rPr>
          <w:rFonts w:hint="eastAsia" w:ascii="Arial" w:hAnsi="Arial" w:eastAsia="方正小标宋简体" w:cs="Arial"/>
          <w:sz w:val="72"/>
          <w:szCs w:val="72"/>
        </w:rPr>
        <w:t>娄底市中心医院院内</w:t>
      </w:r>
    </w:p>
    <w:p>
      <w:pPr>
        <w:pStyle w:val="12"/>
        <w:snapToGrid w:val="0"/>
        <w:jc w:val="center"/>
        <w:rPr>
          <w:rFonts w:ascii="Arial" w:hAnsi="Arial" w:eastAsia="方正小标宋简体" w:cs="Arial"/>
          <w:sz w:val="72"/>
          <w:szCs w:val="72"/>
        </w:rPr>
      </w:pPr>
    </w:p>
    <w:p>
      <w:pPr>
        <w:pStyle w:val="12"/>
        <w:snapToGrid w:val="0"/>
        <w:jc w:val="center"/>
        <w:rPr>
          <w:rFonts w:ascii="Arial" w:hAnsi="Arial" w:eastAsia="方正小标宋简体" w:cs="Arial"/>
          <w:sz w:val="72"/>
          <w:szCs w:val="72"/>
        </w:rPr>
      </w:pPr>
      <w:r>
        <w:rPr>
          <w:rFonts w:hint="eastAsia" w:ascii="Arial" w:hAnsi="Arial" w:eastAsia="方正小标宋简体" w:cs="Arial"/>
          <w:sz w:val="72"/>
          <w:szCs w:val="72"/>
        </w:rPr>
        <w:t>招</w:t>
      </w:r>
    </w:p>
    <w:p>
      <w:pPr>
        <w:pStyle w:val="12"/>
        <w:snapToGrid w:val="0"/>
        <w:jc w:val="center"/>
        <w:rPr>
          <w:rFonts w:ascii="Arial" w:hAnsi="Arial" w:eastAsia="方正小标宋简体" w:cs="Arial"/>
          <w:sz w:val="72"/>
          <w:szCs w:val="72"/>
        </w:rPr>
      </w:pPr>
    </w:p>
    <w:p>
      <w:pPr>
        <w:pStyle w:val="12"/>
        <w:snapToGrid w:val="0"/>
        <w:jc w:val="center"/>
        <w:rPr>
          <w:rFonts w:ascii="Arial" w:hAnsi="Arial" w:eastAsia="方正小标宋简体" w:cs="Arial"/>
          <w:sz w:val="72"/>
          <w:szCs w:val="72"/>
        </w:rPr>
      </w:pPr>
      <w:r>
        <w:rPr>
          <w:rFonts w:ascii="Arial" w:hAnsi="Arial" w:eastAsia="方正小标宋简体" w:cs="Arial"/>
          <w:sz w:val="72"/>
          <w:szCs w:val="72"/>
        </w:rPr>
        <w:t>标</w:t>
      </w:r>
    </w:p>
    <w:p>
      <w:pPr>
        <w:pStyle w:val="12"/>
        <w:snapToGrid w:val="0"/>
        <w:jc w:val="center"/>
        <w:rPr>
          <w:rFonts w:ascii="Arial" w:hAnsi="Arial" w:eastAsia="方正小标宋简体" w:cs="Arial"/>
          <w:sz w:val="72"/>
          <w:szCs w:val="72"/>
        </w:rPr>
      </w:pPr>
    </w:p>
    <w:p>
      <w:pPr>
        <w:pStyle w:val="12"/>
        <w:snapToGrid w:val="0"/>
        <w:jc w:val="center"/>
        <w:rPr>
          <w:rFonts w:ascii="Arial" w:hAnsi="Arial" w:eastAsia="方正小标宋简体" w:cs="Arial"/>
          <w:sz w:val="72"/>
          <w:szCs w:val="72"/>
        </w:rPr>
      </w:pPr>
      <w:r>
        <w:rPr>
          <w:rFonts w:ascii="Arial" w:hAnsi="Arial" w:eastAsia="方正小标宋简体" w:cs="Arial"/>
          <w:sz w:val="72"/>
          <w:szCs w:val="72"/>
        </w:rPr>
        <w:t>文</w:t>
      </w:r>
    </w:p>
    <w:p>
      <w:pPr>
        <w:pStyle w:val="12"/>
        <w:snapToGrid w:val="0"/>
        <w:jc w:val="center"/>
        <w:rPr>
          <w:rFonts w:ascii="Arial" w:hAnsi="Arial" w:eastAsia="方正小标宋简体" w:cs="Arial"/>
          <w:sz w:val="72"/>
          <w:szCs w:val="72"/>
        </w:rPr>
      </w:pPr>
    </w:p>
    <w:p>
      <w:pPr>
        <w:pStyle w:val="12"/>
        <w:snapToGrid w:val="0"/>
        <w:jc w:val="center"/>
        <w:rPr>
          <w:rFonts w:ascii="Arial" w:hAnsi="Arial" w:eastAsia="方正小标宋简体" w:cs="Arial"/>
          <w:sz w:val="36"/>
          <w:szCs w:val="36"/>
        </w:rPr>
      </w:pPr>
      <w:r>
        <w:rPr>
          <w:rFonts w:ascii="Arial" w:hAnsi="Arial" w:eastAsia="方正小标宋简体" w:cs="Arial"/>
          <w:sz w:val="72"/>
          <w:szCs w:val="72"/>
        </w:rPr>
        <w:t>件</w:t>
      </w:r>
    </w:p>
    <w:p>
      <w:pPr>
        <w:pStyle w:val="12"/>
        <w:snapToGrid w:val="0"/>
        <w:jc w:val="center"/>
        <w:rPr>
          <w:rFonts w:ascii="Arial" w:hAnsi="Arial" w:cs="Arial"/>
          <w:sz w:val="32"/>
          <w:szCs w:val="32"/>
        </w:rPr>
      </w:pPr>
    </w:p>
    <w:p>
      <w:pPr>
        <w:pStyle w:val="12"/>
        <w:snapToGrid w:val="0"/>
        <w:jc w:val="center"/>
        <w:rPr>
          <w:rFonts w:ascii="Arial" w:hAnsi="Arial" w:cs="Arial"/>
          <w:sz w:val="32"/>
          <w:szCs w:val="32"/>
        </w:rPr>
      </w:pPr>
    </w:p>
    <w:p>
      <w:pPr>
        <w:pStyle w:val="12"/>
        <w:snapToGrid w:val="0"/>
        <w:jc w:val="center"/>
        <w:rPr>
          <w:rFonts w:ascii="Arial" w:hAnsi="Arial" w:cs="Arial"/>
          <w:sz w:val="32"/>
          <w:szCs w:val="32"/>
        </w:rPr>
      </w:pPr>
    </w:p>
    <w:p>
      <w:pPr>
        <w:spacing w:line="360" w:lineRule="auto"/>
        <w:rPr>
          <w:rFonts w:hint="eastAsia"/>
          <w:bCs/>
          <w:sz w:val="32"/>
          <w:szCs w:val="32"/>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27" w:lineRule="atLeast"/>
        <w:ind w:left="0" w:right="0"/>
        <w:jc w:val="center"/>
        <w:rPr>
          <w:rFonts w:hint="eastAsia"/>
          <w:bCs/>
          <w:sz w:val="32"/>
          <w:szCs w:val="32"/>
        </w:rPr>
      </w:pPr>
      <w:r>
        <w:rPr>
          <w:rFonts w:hint="eastAsia"/>
          <w:bCs/>
          <w:sz w:val="32"/>
          <w:szCs w:val="32"/>
        </w:rPr>
        <w:t>项目名称：</w:t>
      </w:r>
      <w:r>
        <w:rPr>
          <w:rFonts w:hint="eastAsia"/>
          <w:bCs/>
          <w:sz w:val="32"/>
          <w:szCs w:val="32"/>
          <w:lang w:val="en-US" w:eastAsia="zh-CN"/>
        </w:rPr>
        <w:t>娄底中心医院设备科医疗器械招标文件</w:t>
      </w:r>
    </w:p>
    <w:p>
      <w:pPr>
        <w:jc w:val="center"/>
        <w:rPr>
          <w:rFonts w:hint="default" w:ascii="Times New Roman" w:hAnsi="Times New Roman" w:eastAsia="宋体" w:cs="Times New Roman"/>
          <w:b/>
          <w:bCs/>
          <w:kern w:val="44"/>
          <w:sz w:val="32"/>
          <w:szCs w:val="32"/>
          <w:lang w:val="en-US" w:eastAsia="zh-CN" w:bidi="ar-SA"/>
        </w:rPr>
      </w:pPr>
      <w:r>
        <w:rPr>
          <w:rFonts w:hint="eastAsia" w:cs="Times New Roman"/>
          <w:b/>
          <w:bCs/>
          <w:kern w:val="44"/>
          <w:sz w:val="32"/>
          <w:szCs w:val="32"/>
          <w:lang w:val="en-US" w:eastAsia="zh-CN" w:bidi="ar-SA"/>
        </w:rPr>
        <w:t>（冰冻切片机</w:t>
      </w:r>
      <w:r>
        <w:rPr>
          <w:rFonts w:hint="eastAsia" w:ascii="Times New Roman" w:hAnsi="Times New Roman" w:eastAsia="宋体" w:cs="Times New Roman"/>
          <w:b/>
          <w:bCs/>
          <w:kern w:val="44"/>
          <w:sz w:val="32"/>
          <w:szCs w:val="32"/>
          <w:lang w:val="en-US" w:eastAsia="zh-CN" w:bidi="ar-SA"/>
        </w:rPr>
        <w:t>院内</w:t>
      </w:r>
      <w:r>
        <w:rPr>
          <w:rFonts w:hint="eastAsia" w:cs="Times New Roman"/>
          <w:b/>
          <w:bCs/>
          <w:kern w:val="44"/>
          <w:sz w:val="32"/>
          <w:szCs w:val="32"/>
          <w:lang w:val="en-US" w:eastAsia="zh-CN" w:bidi="ar-SA"/>
        </w:rPr>
        <w:t>议价</w:t>
      </w:r>
      <w:r>
        <w:rPr>
          <w:rFonts w:hint="eastAsia" w:ascii="Times New Roman" w:hAnsi="Times New Roman" w:eastAsia="宋体" w:cs="Times New Roman"/>
          <w:b/>
          <w:bCs/>
          <w:kern w:val="44"/>
          <w:sz w:val="32"/>
          <w:szCs w:val="32"/>
          <w:lang w:val="en-US" w:eastAsia="zh-CN" w:bidi="ar-SA"/>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27" w:lineRule="atLeast"/>
        <w:ind w:left="0" w:right="0"/>
        <w:jc w:val="center"/>
        <w:rPr>
          <w:rFonts w:hint="eastAsia"/>
          <w:bCs/>
          <w:sz w:val="32"/>
          <w:szCs w:val="32"/>
        </w:rPr>
      </w:pPr>
    </w:p>
    <w:p>
      <w:pPr>
        <w:spacing w:line="320" w:lineRule="exact"/>
        <w:jc w:val="left"/>
        <w:rPr>
          <w:sz w:val="24"/>
        </w:rPr>
      </w:pPr>
    </w:p>
    <w:p>
      <w:pPr>
        <w:spacing w:line="320" w:lineRule="exact"/>
        <w:ind w:firstLine="3520" w:firstLineChars="1100"/>
        <w:jc w:val="both"/>
        <w:rPr>
          <w:rFonts w:hint="eastAsia" w:ascii="宋体" w:hAnsi="宋体" w:cs="宋体"/>
          <w:bCs/>
          <w:sz w:val="32"/>
          <w:szCs w:val="32"/>
        </w:rPr>
      </w:pPr>
      <w:r>
        <w:rPr>
          <w:rFonts w:hint="eastAsia" w:ascii="宋体" w:hAnsi="宋体" w:cs="宋体"/>
          <w:bCs/>
          <w:sz w:val="32"/>
          <w:szCs w:val="32"/>
        </w:rPr>
        <w:t>二〇二</w:t>
      </w:r>
      <w:r>
        <w:rPr>
          <w:rFonts w:hint="eastAsia" w:ascii="宋体" w:hAnsi="宋体" w:cs="宋体"/>
          <w:bCs/>
          <w:sz w:val="32"/>
          <w:szCs w:val="32"/>
          <w:lang w:val="en-US" w:eastAsia="zh-CN"/>
        </w:rPr>
        <w:t>三</w:t>
      </w:r>
      <w:r>
        <w:rPr>
          <w:rFonts w:hint="eastAsia" w:ascii="宋体" w:hAnsi="宋体" w:cs="宋体"/>
          <w:bCs/>
          <w:sz w:val="32"/>
          <w:szCs w:val="32"/>
        </w:rPr>
        <w:t>年</w:t>
      </w:r>
      <w:r>
        <w:rPr>
          <w:rFonts w:hint="eastAsia" w:ascii="宋体" w:hAnsi="宋体" w:cs="宋体"/>
          <w:bCs/>
          <w:sz w:val="32"/>
          <w:szCs w:val="32"/>
          <w:lang w:val="en-US" w:eastAsia="zh-CN"/>
        </w:rPr>
        <w:t>八</w:t>
      </w:r>
      <w:r>
        <w:rPr>
          <w:rFonts w:hint="eastAsia" w:ascii="宋体" w:hAnsi="宋体" w:cs="宋体"/>
          <w:bCs/>
          <w:sz w:val="32"/>
          <w:szCs w:val="32"/>
        </w:rPr>
        <w:t>月</w:t>
      </w:r>
    </w:p>
    <w:p>
      <w:pPr>
        <w:rPr>
          <w:rFonts w:hint="eastAsia" w:ascii="宋体" w:hAnsi="宋体" w:cs="宋体"/>
          <w:color w:val="auto"/>
          <w:sz w:val="44"/>
          <w:szCs w:val="44"/>
          <w:lang w:val="en-US" w:eastAsia="zh-CN"/>
        </w:rPr>
      </w:pPr>
    </w:p>
    <w:p>
      <w:pPr>
        <w:pStyle w:val="3"/>
        <w:numPr>
          <w:ilvl w:val="0"/>
          <w:numId w:val="0"/>
        </w:numPr>
        <w:spacing w:line="240" w:lineRule="auto"/>
        <w:ind w:leftChars="0"/>
        <w:jc w:val="center"/>
        <w:rPr>
          <w:rFonts w:hint="eastAsia" w:ascii="宋体" w:hAnsi="宋体" w:cs="宋体"/>
          <w:color w:val="auto"/>
          <w:sz w:val="44"/>
          <w:szCs w:val="44"/>
          <w:lang w:val="en-US" w:eastAsia="zh-CN"/>
        </w:rPr>
        <w:sectPr>
          <w:headerReference r:id="rId3" w:type="default"/>
          <w:footerReference r:id="rId4" w:type="default"/>
          <w:pgSz w:w="11906" w:h="16838"/>
          <w:pgMar w:top="1440" w:right="1080" w:bottom="1440" w:left="1080" w:header="567" w:footer="283" w:gutter="0"/>
          <w:cols w:space="720" w:num="1"/>
          <w:docGrid w:linePitch="312" w:charSpace="0"/>
        </w:sectPr>
      </w:pPr>
    </w:p>
    <w:p>
      <w:pPr>
        <w:rPr>
          <w:rFonts w:hint="eastAsia"/>
          <w:lang w:val="en-US" w:eastAsia="zh-CN"/>
        </w:rPr>
      </w:pPr>
    </w:p>
    <w:p>
      <w:pPr>
        <w:pStyle w:val="3"/>
        <w:numPr>
          <w:ilvl w:val="0"/>
          <w:numId w:val="0"/>
        </w:numPr>
        <w:spacing w:line="240" w:lineRule="auto"/>
        <w:ind w:leftChars="0"/>
        <w:jc w:val="center"/>
        <w:rPr>
          <w:rFonts w:hint="eastAsia"/>
          <w:b/>
          <w:bCs w:val="0"/>
          <w:color w:val="auto"/>
          <w:sz w:val="44"/>
          <w:szCs w:val="44"/>
        </w:rPr>
      </w:pPr>
      <w:r>
        <w:rPr>
          <w:rFonts w:hint="eastAsia" w:ascii="宋体" w:hAnsi="宋体" w:cs="宋体"/>
          <w:color w:val="auto"/>
          <w:sz w:val="44"/>
          <w:szCs w:val="44"/>
          <w:lang w:val="en-US" w:eastAsia="zh-CN"/>
        </w:rPr>
        <w:t xml:space="preserve">第一章 </w:t>
      </w:r>
      <w:r>
        <w:rPr>
          <w:rFonts w:hint="eastAsia" w:ascii="宋体" w:hAnsi="宋体" w:cs="宋体"/>
          <w:color w:val="auto"/>
          <w:sz w:val="44"/>
          <w:szCs w:val="44"/>
        </w:rPr>
        <w:t>投标邀请</w:t>
      </w:r>
    </w:p>
    <w:p>
      <w:pPr>
        <w:pStyle w:val="12"/>
        <w:numPr>
          <w:ilvl w:val="0"/>
          <w:numId w:val="0"/>
        </w:numPr>
        <w:tabs>
          <w:tab w:val="left" w:pos="312"/>
        </w:tabs>
        <w:snapToGrid w:val="0"/>
        <w:spacing w:line="480" w:lineRule="auto"/>
        <w:ind w:firstLine="480" w:firstLineChars="200"/>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u w:val="single"/>
          <w:lang w:val="en-US" w:eastAsia="zh-CN"/>
        </w:rPr>
        <w:t>冰冻切片机</w:t>
      </w:r>
      <w:r>
        <w:rPr>
          <w:rFonts w:hint="eastAsia" w:asciiTheme="minorEastAsia" w:hAnsiTheme="minorEastAsia" w:eastAsiaTheme="minorEastAsia" w:cstheme="minorEastAsia"/>
          <w:bCs/>
          <w:color w:val="auto"/>
          <w:sz w:val="24"/>
          <w:szCs w:val="24"/>
          <w:lang w:val="en-US" w:eastAsia="zh-CN"/>
        </w:rPr>
        <w:t>项目进行院内挂网招标，将招标事项公告如下：</w:t>
      </w:r>
    </w:p>
    <w:p>
      <w:pPr>
        <w:pStyle w:val="12"/>
        <w:numPr>
          <w:ilvl w:val="0"/>
          <w:numId w:val="0"/>
        </w:numPr>
        <w:tabs>
          <w:tab w:val="left" w:pos="312"/>
        </w:tabs>
        <w:snapToGrid w:val="0"/>
        <w:spacing w:line="480" w:lineRule="auto"/>
        <w:ind w:firstLine="480" w:firstLineChars="200"/>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一、项目信息</w:t>
      </w:r>
    </w:p>
    <w:p>
      <w:pPr>
        <w:pStyle w:val="12"/>
        <w:numPr>
          <w:ilvl w:val="0"/>
          <w:numId w:val="0"/>
        </w:numPr>
        <w:tabs>
          <w:tab w:val="left" w:pos="312"/>
        </w:tabs>
        <w:snapToGrid w:val="0"/>
        <w:spacing w:line="480" w:lineRule="auto"/>
        <w:ind w:firstLine="480" w:firstLineChars="200"/>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lang w:val="en-US" w:eastAsia="zh-CN"/>
        </w:rPr>
        <w:t>项目名称：</w:t>
      </w:r>
      <w:r>
        <w:rPr>
          <w:rFonts w:hint="eastAsia" w:asciiTheme="minorEastAsia" w:hAnsiTheme="minorEastAsia" w:eastAsiaTheme="minorEastAsia" w:cstheme="minorEastAsia"/>
          <w:bCs/>
          <w:color w:val="auto"/>
          <w:sz w:val="24"/>
          <w:szCs w:val="24"/>
          <w:u w:val="single"/>
          <w:lang w:val="en-US" w:eastAsia="zh-CN"/>
        </w:rPr>
        <w:t>冰冻切片机</w:t>
      </w:r>
      <w:r>
        <w:rPr>
          <w:rFonts w:hint="eastAsia" w:asciiTheme="minorEastAsia" w:hAnsiTheme="minorEastAsia" w:eastAsiaTheme="minorEastAsia" w:cstheme="minorEastAsia"/>
          <w:b w:val="0"/>
          <w:bCs/>
          <w:color w:val="auto"/>
          <w:sz w:val="24"/>
          <w:szCs w:val="24"/>
          <w:lang w:val="en-US" w:eastAsia="zh-CN"/>
        </w:rPr>
        <w:t>采购项目</w:t>
      </w:r>
    </w:p>
    <w:p>
      <w:pPr>
        <w:pStyle w:val="12"/>
        <w:keepNext w:val="0"/>
        <w:keepLines w:val="0"/>
        <w:pageBreakBefore w:val="0"/>
        <w:widowControl w:val="0"/>
        <w:numPr>
          <w:ilvl w:val="0"/>
          <w:numId w:val="1"/>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采购方式</w:t>
      </w:r>
    </w:p>
    <w:p>
      <w:pPr>
        <w:pStyle w:val="12"/>
        <w:keepNext w:val="0"/>
        <w:keepLines w:val="0"/>
        <w:pageBreakBefore w:val="0"/>
        <w:widowControl w:val="0"/>
        <w:numPr>
          <w:ilvl w:val="0"/>
          <w:numId w:val="2"/>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院内议价，按招标文件评分规则进行评审，以评审结果排序，综合评分得分相同的，按投标报价由低到高顺序排列，得分且投标报价相同的，按技术指标优劣顺序排列。</w:t>
      </w:r>
    </w:p>
    <w:bookmarkEnd w:id="0"/>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三、投标人资格要求</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1、具有独立法人地位，营业执照具有相应的经营范围；</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2、参加政府采购活动近3年内，在经营活动中没有重大违法记录；</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3、投标人未列入经营异常名录和未列入严重违法失信企业名单（黑名单），投标人企业法人代表未被列入失信被执行人名单；</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720" w:firstLineChars="3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投标人在“信用中国”（www.creditchina.gov.cn）、中国政府采购网（www.ccgp.gov.cn）等网站，未被列入“失信被执行人”、“重大税收违法案件当事人名单”、“政府采购严重违法失信行为记录名单”；</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4、本项目不接受联合体投标，不得分包、转包；</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5、单位负责人为同一人或者存在直接控股、管理关系的不同投标人，不得参加本次采购活动。</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default"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6、投标人具备湖南省政府采购电子卖场资格，中标人在议价公示后三个工作日内需配合医院完成湖南省政府采购电子卖场直购程序。</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四、投标截止时间、开标时间及地点：</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default"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1、投标截止时间、开标时间：具体时间电话通知</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default"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2、开标地点;娄底市中心医院</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五、招标人地址和联系方法：</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1、招标人名称：娄底市中心医院</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2、联系人及联系方式：张思远 15115875288</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3、招标人地址：娄底市长青中街51号</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六、投标须知</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1、否决投标的情形：</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1.1、投标人以他人名义投标、串通投标、以行贿手段谋取中标的；</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1.2、资格评审时，投标人资格条件不符合国家有关规定或者招标文件要求的，或者拒不按照要求对投标文件进行澄清、说明或补正，或者其说明补正无法证明其为合格投标人的；</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1.3、评标委员会认定投标人以低于成本报价竞标的；</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1.4、投标人未按照要求出席开标会的；</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1.5、投标报价有错误的，评标委员会将要求投标人作出书面澄清说明和确认，投标人拒不作出澄清说明和确认的；</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1.6、投标文件存在弄虚作假或者隐瞒事实，或者未按照招标文件要求如实提供有关情况和文件，以及证明资料且对投标人有利的，应当否决其投标。被列为中标候选人的，应当取消其中标候选人资格。</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2、有下列情形之一的，招标人将重新招标：</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2.1、投标截止时间止，投标人少于3家的；</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2.2、经评标委员会评审后，符合资格审查的投标人少于3家的。</w:t>
      </w:r>
    </w:p>
    <w:p>
      <w:pPr>
        <w:pStyle w:val="13"/>
        <w:rPr>
          <w:rFonts w:hint="eastAsia"/>
          <w:lang w:val="en-US" w:eastAsia="zh-CN"/>
        </w:rPr>
      </w:pPr>
    </w:p>
    <w:p>
      <w:pPr>
        <w:pStyle w:val="13"/>
        <w:jc w:val="both"/>
        <w:rPr>
          <w:rFonts w:hint="default"/>
          <w:lang w:val="en-US" w:eastAsia="zh-CN"/>
        </w:rPr>
      </w:pPr>
    </w:p>
    <w:p>
      <w:pPr>
        <w:pStyle w:val="12"/>
        <w:numPr>
          <w:ilvl w:val="0"/>
          <w:numId w:val="0"/>
        </w:numPr>
        <w:tabs>
          <w:tab w:val="left" w:pos="312"/>
        </w:tabs>
        <w:snapToGrid w:val="0"/>
        <w:spacing w:line="480" w:lineRule="auto"/>
        <w:jc w:val="center"/>
        <w:rPr>
          <w:rFonts w:hint="eastAsia" w:ascii="宋体" w:hAnsi="宋体" w:cs="宋体"/>
          <w:b/>
          <w:bCs/>
          <w:color w:val="auto"/>
          <w:sz w:val="44"/>
          <w:szCs w:val="44"/>
          <w:lang w:val="en-US" w:eastAsia="zh-CN"/>
        </w:rPr>
      </w:pPr>
    </w:p>
    <w:p>
      <w:pPr>
        <w:pStyle w:val="12"/>
        <w:numPr>
          <w:ilvl w:val="0"/>
          <w:numId w:val="0"/>
        </w:numPr>
        <w:tabs>
          <w:tab w:val="left" w:pos="312"/>
        </w:tabs>
        <w:snapToGrid w:val="0"/>
        <w:spacing w:line="480" w:lineRule="auto"/>
        <w:jc w:val="center"/>
        <w:rPr>
          <w:rFonts w:hint="eastAsia" w:ascii="宋体" w:hAnsi="宋体" w:cs="宋体"/>
          <w:b/>
          <w:bCs/>
          <w:color w:val="auto"/>
          <w:sz w:val="44"/>
          <w:szCs w:val="44"/>
          <w:lang w:val="en-US" w:eastAsia="zh-CN"/>
        </w:rPr>
      </w:pPr>
    </w:p>
    <w:p>
      <w:pPr>
        <w:pStyle w:val="13"/>
        <w:rPr>
          <w:rFonts w:hint="eastAsia" w:ascii="宋体" w:hAnsi="宋体" w:cs="宋体"/>
          <w:b/>
          <w:bCs/>
          <w:color w:val="auto"/>
          <w:sz w:val="44"/>
          <w:szCs w:val="44"/>
          <w:lang w:val="en-US" w:eastAsia="zh-CN"/>
        </w:rPr>
      </w:pPr>
    </w:p>
    <w:p>
      <w:pPr>
        <w:pStyle w:val="6"/>
        <w:rPr>
          <w:rFonts w:hint="eastAsia" w:ascii="宋体" w:hAnsi="宋体" w:cs="宋体"/>
          <w:b/>
          <w:bCs/>
          <w:color w:val="auto"/>
          <w:sz w:val="44"/>
          <w:szCs w:val="44"/>
          <w:lang w:val="en-US" w:eastAsia="zh-CN"/>
        </w:rPr>
      </w:pPr>
    </w:p>
    <w:p>
      <w:pPr>
        <w:rPr>
          <w:rFonts w:hint="eastAsia" w:ascii="宋体" w:hAnsi="宋体" w:cs="宋体"/>
          <w:b/>
          <w:bCs/>
          <w:color w:val="auto"/>
          <w:sz w:val="44"/>
          <w:szCs w:val="44"/>
          <w:lang w:val="en-US" w:eastAsia="zh-CN"/>
        </w:rPr>
      </w:pPr>
    </w:p>
    <w:p>
      <w:pPr>
        <w:pStyle w:val="2"/>
        <w:rPr>
          <w:rFonts w:hint="eastAsia"/>
          <w:lang w:val="en-US" w:eastAsia="zh-CN"/>
        </w:rPr>
      </w:pPr>
    </w:p>
    <w:p>
      <w:pPr>
        <w:pStyle w:val="3"/>
        <w:rPr>
          <w:rFonts w:hint="eastAsia" w:ascii="宋体" w:hAnsi="宋体" w:cs="宋体"/>
          <w:b/>
          <w:bCs/>
          <w:color w:val="auto"/>
          <w:sz w:val="44"/>
          <w:szCs w:val="44"/>
          <w:lang w:val="en-US" w:eastAsia="zh-CN"/>
        </w:rPr>
      </w:pPr>
    </w:p>
    <w:p>
      <w:pPr>
        <w:rPr>
          <w:rFonts w:hint="eastAsia"/>
          <w:lang w:val="en-US" w:eastAsia="zh-CN"/>
        </w:rPr>
      </w:pPr>
    </w:p>
    <w:p>
      <w:pPr>
        <w:pStyle w:val="12"/>
        <w:numPr>
          <w:ilvl w:val="0"/>
          <w:numId w:val="0"/>
        </w:numPr>
        <w:tabs>
          <w:tab w:val="left" w:pos="312"/>
        </w:tabs>
        <w:snapToGrid w:val="0"/>
        <w:spacing w:line="480" w:lineRule="auto"/>
        <w:jc w:val="center"/>
        <w:rPr>
          <w:rFonts w:hint="eastAsia" w:ascii="宋体" w:hAnsi="宋体" w:cs="宋体"/>
          <w:b/>
          <w:bCs/>
          <w:color w:val="auto"/>
          <w:sz w:val="44"/>
          <w:szCs w:val="44"/>
          <w:lang w:val="en-US" w:eastAsia="zh-CN"/>
        </w:rPr>
      </w:pPr>
      <w:r>
        <w:rPr>
          <w:rFonts w:hint="eastAsia" w:ascii="宋体" w:hAnsi="宋体" w:cs="宋体"/>
          <w:b/>
          <w:bCs/>
          <w:color w:val="auto"/>
          <w:sz w:val="44"/>
          <w:szCs w:val="44"/>
          <w:lang w:val="en-US" w:eastAsia="zh-CN"/>
        </w:rPr>
        <w:t>第二章采购需求</w:t>
      </w:r>
    </w:p>
    <w:p>
      <w:pPr>
        <w:spacing w:line="360" w:lineRule="auto"/>
        <w:ind w:firstLine="560" w:firstLineChars="200"/>
        <w:rPr>
          <w:rFonts w:hint="eastAsia" w:asciiTheme="minorEastAsia" w:hAnsiTheme="minorEastAsia" w:eastAsiaTheme="minorEastAsia" w:cstheme="minorEastAsia"/>
          <w:bCs/>
          <w:color w:val="auto"/>
          <w:kern w:val="0"/>
          <w:sz w:val="28"/>
          <w:szCs w:val="28"/>
          <w:lang w:val="en-US" w:eastAsia="zh-CN" w:bidi="ar-SA"/>
        </w:rPr>
      </w:pPr>
      <w:r>
        <w:rPr>
          <w:rFonts w:hint="eastAsia" w:asciiTheme="minorEastAsia" w:hAnsiTheme="minorEastAsia" w:eastAsiaTheme="minorEastAsia" w:cstheme="minorEastAsia"/>
          <w:bCs/>
          <w:color w:val="auto"/>
          <w:kern w:val="0"/>
          <w:sz w:val="28"/>
          <w:szCs w:val="28"/>
          <w:lang w:val="en-US" w:eastAsia="zh-CN" w:bidi="ar-SA"/>
        </w:rPr>
        <w:t>一、采购清单、采购项目交付或者实施的时间和地点</w:t>
      </w:r>
    </w:p>
    <w:p>
      <w:pPr>
        <w:spacing w:line="360" w:lineRule="auto"/>
        <w:ind w:firstLine="480" w:firstLineChars="200"/>
        <w:rPr>
          <w:rFonts w:hint="eastAsia" w:asciiTheme="minorEastAsia" w:hAnsiTheme="minorEastAsia" w:eastAsiaTheme="minorEastAsia" w:cstheme="minorEastAsia"/>
          <w:bCs/>
          <w:color w:val="auto"/>
          <w:kern w:val="0"/>
          <w:sz w:val="24"/>
          <w:szCs w:val="24"/>
          <w:lang w:val="en-US" w:eastAsia="zh-CN" w:bidi="ar-SA"/>
        </w:rPr>
      </w:pPr>
      <w:r>
        <w:rPr>
          <w:rFonts w:hint="eastAsia" w:asciiTheme="minorEastAsia" w:hAnsiTheme="minorEastAsia" w:eastAsiaTheme="minorEastAsia" w:cstheme="minorEastAsia"/>
          <w:bCs/>
          <w:color w:val="auto"/>
          <w:kern w:val="0"/>
          <w:sz w:val="24"/>
          <w:szCs w:val="24"/>
          <w:lang w:val="en-US" w:eastAsia="zh-CN" w:bidi="ar-SA"/>
        </w:rPr>
        <w:t>1.采购项目</w:t>
      </w:r>
    </w:p>
    <w:tbl>
      <w:tblPr>
        <w:tblStyle w:val="10"/>
        <w:tblW w:w="9309" w:type="dxa"/>
        <w:jc w:val="center"/>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autofit"/>
        <w:tblCellMar>
          <w:top w:w="15" w:type="dxa"/>
          <w:left w:w="15" w:type="dxa"/>
          <w:bottom w:w="15" w:type="dxa"/>
          <w:right w:w="15" w:type="dxa"/>
        </w:tblCellMar>
      </w:tblPr>
      <w:tblGrid>
        <w:gridCol w:w="958"/>
        <w:gridCol w:w="1721"/>
        <w:gridCol w:w="1710"/>
        <w:gridCol w:w="2134"/>
        <w:gridCol w:w="2786"/>
      </w:tblGrid>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trHeight w:val="705" w:hRule="atLeast"/>
          <w:jc w:val="center"/>
        </w:trPr>
        <w:tc>
          <w:tcPr>
            <w:tcW w:w="958"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pStyle w:val="9"/>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jc w:val="center"/>
              <w:textAlignment w:val="auto"/>
              <w:rPr>
                <w:rFonts w:hint="eastAsia" w:asciiTheme="minorEastAsia" w:hAnsiTheme="minorEastAsia" w:eastAsiaTheme="minorEastAsia" w:cstheme="minorEastAsia"/>
                <w:kern w:val="2"/>
                <w:sz w:val="24"/>
                <w:szCs w:val="24"/>
              </w:rPr>
            </w:pPr>
            <w:r>
              <w:rPr>
                <w:rFonts w:hint="eastAsia" w:asciiTheme="minorEastAsia" w:hAnsiTheme="minorEastAsia" w:eastAsiaTheme="minorEastAsia" w:cstheme="minorEastAsia"/>
                <w:kern w:val="2"/>
                <w:sz w:val="24"/>
                <w:szCs w:val="24"/>
              </w:rPr>
              <w:t>序号</w:t>
            </w:r>
          </w:p>
        </w:tc>
        <w:tc>
          <w:tcPr>
            <w:tcW w:w="1721"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pStyle w:val="9"/>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jc w:val="center"/>
              <w:textAlignment w:val="auto"/>
              <w:rPr>
                <w:rFonts w:hint="eastAsia" w:asciiTheme="minorEastAsia" w:hAnsiTheme="minorEastAsia" w:eastAsiaTheme="minorEastAsia" w:cstheme="minorEastAsia"/>
                <w:kern w:val="2"/>
                <w:sz w:val="24"/>
                <w:szCs w:val="24"/>
              </w:rPr>
            </w:pPr>
            <w:r>
              <w:rPr>
                <w:rFonts w:hint="eastAsia" w:asciiTheme="minorEastAsia" w:hAnsiTheme="minorEastAsia" w:eastAsiaTheme="minorEastAsia" w:cstheme="minorEastAsia"/>
                <w:kern w:val="2"/>
                <w:sz w:val="24"/>
                <w:szCs w:val="24"/>
              </w:rPr>
              <w:t>设备名称</w:t>
            </w:r>
          </w:p>
        </w:tc>
        <w:tc>
          <w:tcPr>
            <w:tcW w:w="1710"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pStyle w:val="9"/>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jc w:val="center"/>
              <w:textAlignment w:val="auto"/>
              <w:rPr>
                <w:rFonts w:hint="eastAsia" w:asciiTheme="minorEastAsia" w:hAnsiTheme="minorEastAsia" w:eastAsiaTheme="minorEastAsia" w:cstheme="minorEastAsia"/>
                <w:kern w:val="2"/>
                <w:sz w:val="24"/>
                <w:szCs w:val="24"/>
              </w:rPr>
            </w:pPr>
            <w:r>
              <w:rPr>
                <w:rFonts w:hint="eastAsia" w:asciiTheme="minorEastAsia" w:hAnsiTheme="minorEastAsia" w:eastAsiaTheme="minorEastAsia" w:cstheme="minorEastAsia"/>
                <w:kern w:val="2"/>
                <w:sz w:val="24"/>
                <w:szCs w:val="24"/>
              </w:rPr>
              <w:t>数量</w:t>
            </w:r>
            <w:r>
              <w:rPr>
                <w:rFonts w:hint="eastAsia" w:asciiTheme="minorEastAsia" w:hAnsiTheme="minorEastAsia" w:eastAsiaTheme="minorEastAsia" w:cstheme="minorEastAsia"/>
                <w:sz w:val="24"/>
                <w:szCs w:val="24"/>
              </w:rPr>
              <w:t>(台/套)</w:t>
            </w:r>
          </w:p>
        </w:tc>
        <w:tc>
          <w:tcPr>
            <w:tcW w:w="2134" w:type="dxa"/>
            <w:tcBorders>
              <w:top w:val="single" w:color="000000" w:sz="6" w:space="0"/>
              <w:left w:val="single" w:color="000000" w:sz="6" w:space="0"/>
              <w:bottom w:val="single" w:color="000000" w:sz="6" w:space="0"/>
              <w:right w:val="single" w:color="auto" w:sz="4" w:space="0"/>
            </w:tcBorders>
            <w:shd w:val="clear" w:color="auto" w:fill="auto"/>
            <w:tcMar>
              <w:top w:w="75" w:type="dxa"/>
              <w:left w:w="150" w:type="dxa"/>
              <w:bottom w:w="75" w:type="dxa"/>
              <w:right w:w="150" w:type="dxa"/>
            </w:tcMar>
            <w:vAlign w:val="center"/>
          </w:tcPr>
          <w:p>
            <w:pPr>
              <w:pStyle w:val="9"/>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jc w:val="center"/>
              <w:textAlignment w:val="auto"/>
              <w:rPr>
                <w:rFonts w:hint="eastAsia" w:asciiTheme="minorEastAsia" w:hAnsiTheme="minorEastAsia" w:eastAsiaTheme="minorEastAsia" w:cstheme="minorEastAsia"/>
                <w:kern w:val="2"/>
                <w:sz w:val="24"/>
                <w:szCs w:val="24"/>
              </w:rPr>
            </w:pPr>
            <w:r>
              <w:rPr>
                <w:rFonts w:hint="eastAsia" w:asciiTheme="minorEastAsia" w:hAnsiTheme="minorEastAsia" w:eastAsiaTheme="minorEastAsia" w:cstheme="minorEastAsia"/>
                <w:kern w:val="2"/>
                <w:sz w:val="24"/>
                <w:szCs w:val="24"/>
              </w:rPr>
              <w:t>预算价格（万元）</w:t>
            </w:r>
          </w:p>
        </w:tc>
        <w:tc>
          <w:tcPr>
            <w:tcW w:w="2786"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t>是否允许进口设备投标</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trHeight w:val="663" w:hRule="atLeast"/>
          <w:jc w:val="center"/>
        </w:trPr>
        <w:tc>
          <w:tcPr>
            <w:tcW w:w="958" w:type="dxa"/>
            <w:tcBorders>
              <w:top w:val="single" w:color="000000" w:sz="6" w:space="0"/>
              <w:left w:val="single" w:color="000000" w:sz="6" w:space="0"/>
              <w:bottom w:val="single" w:color="auto" w:sz="4" w:space="0"/>
              <w:right w:val="single" w:color="000000" w:sz="6" w:space="0"/>
            </w:tcBorders>
            <w:shd w:val="clear" w:color="auto" w:fill="auto"/>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heme="minorEastAsia" w:hAnsiTheme="minorEastAsia" w:eastAsiaTheme="minorEastAsia" w:cstheme="minorEastAsia"/>
                <w:kern w:val="2"/>
                <w:sz w:val="24"/>
                <w:szCs w:val="24"/>
                <w:lang w:val="en-US" w:eastAsia="zh-CN"/>
              </w:rPr>
            </w:pPr>
            <w:r>
              <w:rPr>
                <w:rFonts w:hint="eastAsia" w:asciiTheme="minorEastAsia" w:hAnsiTheme="minorEastAsia" w:eastAsiaTheme="minorEastAsia" w:cstheme="minorEastAsia"/>
                <w:kern w:val="2"/>
                <w:sz w:val="24"/>
                <w:szCs w:val="24"/>
                <w:lang w:val="en-US" w:eastAsia="zh-CN"/>
              </w:rPr>
              <w:t>1</w:t>
            </w:r>
          </w:p>
        </w:tc>
        <w:tc>
          <w:tcPr>
            <w:tcW w:w="1721" w:type="dxa"/>
            <w:tcBorders>
              <w:top w:val="single" w:color="000000" w:sz="6" w:space="0"/>
              <w:left w:val="single" w:color="000000" w:sz="6" w:space="0"/>
              <w:bottom w:val="single" w:color="auto" w:sz="4" w:space="0"/>
              <w:right w:val="single" w:color="000000" w:sz="6" w:space="0"/>
            </w:tcBorders>
            <w:shd w:val="clear" w:color="auto" w:fill="auto"/>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heme="minorEastAsia" w:hAnsiTheme="minorEastAsia" w:eastAsiaTheme="minorEastAsia" w:cstheme="minorEastAsia"/>
                <w:bCs/>
                <w:color w:val="auto"/>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rPr>
              <w:t>冰冻切片机</w:t>
            </w:r>
          </w:p>
        </w:tc>
        <w:tc>
          <w:tcPr>
            <w:tcW w:w="1710" w:type="dxa"/>
            <w:tcBorders>
              <w:top w:val="single" w:color="000000" w:sz="6" w:space="0"/>
              <w:left w:val="single" w:color="000000" w:sz="6" w:space="0"/>
              <w:bottom w:val="single" w:color="auto" w:sz="4" w:space="0"/>
              <w:right w:val="single" w:color="000000" w:sz="6" w:space="0"/>
            </w:tcBorders>
            <w:shd w:val="clear" w:color="auto" w:fill="auto"/>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heme="minorEastAsia" w:hAnsiTheme="minorEastAsia" w:eastAsiaTheme="minorEastAsia" w:cstheme="minorEastAsia"/>
                <w:kern w:val="2"/>
                <w:sz w:val="24"/>
                <w:szCs w:val="24"/>
                <w:lang w:val="en-US" w:eastAsia="zh-CN"/>
              </w:rPr>
            </w:pPr>
            <w:r>
              <w:rPr>
                <w:rFonts w:hint="eastAsia" w:asciiTheme="minorEastAsia" w:hAnsiTheme="minorEastAsia" w:eastAsiaTheme="minorEastAsia" w:cstheme="minorEastAsia"/>
                <w:kern w:val="2"/>
                <w:sz w:val="24"/>
                <w:szCs w:val="24"/>
                <w:lang w:val="en-US" w:eastAsia="zh-CN"/>
              </w:rPr>
              <w:t>1</w:t>
            </w:r>
          </w:p>
        </w:tc>
        <w:tc>
          <w:tcPr>
            <w:tcW w:w="2134" w:type="dxa"/>
            <w:tcBorders>
              <w:top w:val="single" w:color="000000" w:sz="6" w:space="0"/>
              <w:left w:val="single" w:color="000000" w:sz="6" w:space="0"/>
              <w:bottom w:val="single" w:color="auto" w:sz="4" w:space="0"/>
              <w:right w:val="single" w:color="auto" w:sz="4" w:space="0"/>
            </w:tcBorders>
            <w:shd w:val="clear" w:color="auto" w:fill="auto"/>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heme="minorEastAsia" w:hAnsiTheme="minorEastAsia" w:eastAsiaTheme="minorEastAsia" w:cstheme="minorEastAsia"/>
                <w:kern w:val="2"/>
                <w:sz w:val="24"/>
                <w:szCs w:val="24"/>
                <w:lang w:val="en-US" w:eastAsia="zh-CN"/>
              </w:rPr>
            </w:pPr>
            <w:r>
              <w:rPr>
                <w:rFonts w:hint="eastAsia" w:asciiTheme="minorEastAsia" w:hAnsiTheme="minorEastAsia" w:eastAsiaTheme="minorEastAsia" w:cstheme="minorEastAsia"/>
                <w:kern w:val="2"/>
                <w:sz w:val="24"/>
                <w:szCs w:val="24"/>
                <w:lang w:val="en-US" w:eastAsia="zh-CN"/>
              </w:rPr>
              <w:t>25</w:t>
            </w:r>
          </w:p>
        </w:tc>
        <w:tc>
          <w:tcPr>
            <w:tcW w:w="2786" w:type="dxa"/>
            <w:tcBorders>
              <w:top w:val="single" w:color="000000" w:sz="6" w:space="0"/>
              <w:left w:val="single" w:color="000000" w:sz="6" w:space="0"/>
              <w:bottom w:val="single" w:color="auto" w:sz="4" w:space="0"/>
              <w:right w:val="single" w:color="000000" w:sz="6" w:space="0"/>
            </w:tcBorders>
            <w:shd w:val="clear" w:color="auto" w:fill="auto"/>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heme="minorEastAsia" w:hAnsiTheme="minorEastAsia" w:eastAsiaTheme="minorEastAsia" w:cstheme="minorEastAsia"/>
                <w:kern w:val="2"/>
                <w:sz w:val="24"/>
                <w:szCs w:val="24"/>
              </w:rPr>
            </w:pPr>
            <w:r>
              <w:rPr>
                <w:rFonts w:hint="eastAsia" w:asciiTheme="minorEastAsia" w:hAnsiTheme="minorEastAsia" w:eastAsiaTheme="minorEastAsia" w:cstheme="minorEastAsia"/>
                <w:kern w:val="2"/>
                <w:sz w:val="24"/>
                <w:szCs w:val="24"/>
                <w:lang w:val="en-US" w:eastAsia="zh-CN"/>
              </w:rPr>
              <w:t>否</w:t>
            </w:r>
          </w:p>
        </w:tc>
      </w:tr>
    </w:tbl>
    <w:p>
      <w:pPr>
        <w:spacing w:line="360" w:lineRule="auto"/>
        <w:rPr>
          <w:rFonts w:hint="eastAsia" w:asciiTheme="minorEastAsia" w:hAnsiTheme="minorEastAsia" w:eastAsiaTheme="minorEastAsia" w:cstheme="minorEastAsia"/>
          <w:bCs/>
          <w:color w:val="auto"/>
          <w:kern w:val="0"/>
          <w:sz w:val="24"/>
          <w:szCs w:val="24"/>
          <w:lang w:val="en-US" w:eastAsia="zh-CN" w:bidi="ar-SA"/>
        </w:rPr>
      </w:pPr>
    </w:p>
    <w:p>
      <w:pPr>
        <w:spacing w:line="360" w:lineRule="auto"/>
        <w:ind w:firstLine="480" w:firstLineChars="200"/>
        <w:rPr>
          <w:rFonts w:hint="eastAsia" w:asciiTheme="minorEastAsia" w:hAnsiTheme="minorEastAsia" w:eastAsiaTheme="minorEastAsia" w:cstheme="minorEastAsia"/>
          <w:bCs/>
          <w:color w:val="auto"/>
          <w:kern w:val="0"/>
          <w:sz w:val="24"/>
          <w:szCs w:val="24"/>
          <w:lang w:val="en-US" w:eastAsia="zh-CN" w:bidi="ar-SA"/>
        </w:rPr>
      </w:pPr>
      <w:r>
        <w:rPr>
          <w:rFonts w:hint="eastAsia" w:asciiTheme="minorEastAsia" w:hAnsiTheme="minorEastAsia" w:eastAsiaTheme="minorEastAsia" w:cstheme="minorEastAsia"/>
          <w:bCs/>
          <w:color w:val="auto"/>
          <w:kern w:val="0"/>
          <w:sz w:val="24"/>
          <w:szCs w:val="24"/>
          <w:lang w:val="en-US" w:eastAsia="zh-CN" w:bidi="ar-SA"/>
        </w:rPr>
        <w:t>2、服务时间：双方签订合同时具体约定。</w:t>
      </w:r>
    </w:p>
    <w:p>
      <w:pPr>
        <w:spacing w:line="360" w:lineRule="auto"/>
        <w:ind w:firstLine="480" w:firstLineChars="200"/>
        <w:rPr>
          <w:rFonts w:hint="eastAsia" w:asciiTheme="minorEastAsia" w:hAnsiTheme="minorEastAsia" w:eastAsiaTheme="minorEastAsia" w:cstheme="minorEastAsia"/>
          <w:bCs/>
          <w:color w:val="auto"/>
          <w:kern w:val="0"/>
          <w:sz w:val="24"/>
          <w:szCs w:val="24"/>
          <w:lang w:val="en-US" w:eastAsia="zh-CN" w:bidi="ar-SA"/>
        </w:rPr>
      </w:pPr>
      <w:r>
        <w:rPr>
          <w:rFonts w:hint="eastAsia" w:asciiTheme="minorEastAsia" w:hAnsiTheme="minorEastAsia" w:eastAsiaTheme="minorEastAsia" w:cstheme="minorEastAsia"/>
          <w:bCs/>
          <w:color w:val="auto"/>
          <w:kern w:val="0"/>
          <w:sz w:val="24"/>
          <w:szCs w:val="24"/>
          <w:lang w:val="en-US" w:eastAsia="zh-CN" w:bidi="ar-SA"/>
        </w:rPr>
        <w:t>3、服务地点：娄底市中心医院。</w:t>
      </w:r>
    </w:p>
    <w:p>
      <w:pPr>
        <w:spacing w:line="360" w:lineRule="auto"/>
        <w:ind w:firstLine="560" w:firstLineChars="200"/>
        <w:rPr>
          <w:rFonts w:hint="eastAsia" w:asciiTheme="minorEastAsia" w:hAnsiTheme="minorEastAsia" w:eastAsiaTheme="minorEastAsia" w:cstheme="minorEastAsia"/>
          <w:bCs/>
          <w:color w:val="auto"/>
          <w:kern w:val="0"/>
          <w:sz w:val="28"/>
          <w:szCs w:val="28"/>
          <w:lang w:val="en-US" w:eastAsia="zh-CN" w:bidi="ar-SA"/>
        </w:rPr>
      </w:pPr>
      <w:r>
        <w:rPr>
          <w:rFonts w:hint="eastAsia" w:asciiTheme="minorEastAsia" w:hAnsiTheme="minorEastAsia" w:eastAsiaTheme="minorEastAsia" w:cstheme="minorEastAsia"/>
          <w:bCs/>
          <w:color w:val="auto"/>
          <w:kern w:val="0"/>
          <w:sz w:val="28"/>
          <w:szCs w:val="28"/>
          <w:lang w:val="en-US" w:eastAsia="zh-CN" w:bidi="ar-SA"/>
        </w:rPr>
        <w:t>二、项目内容及要求</w:t>
      </w:r>
    </w:p>
    <w:p>
      <w:pPr>
        <w:spacing w:line="360" w:lineRule="auto"/>
        <w:ind w:firstLine="422" w:firstLineChars="200"/>
        <w:rPr>
          <w:rFonts w:hint="eastAsia"/>
          <w:b/>
          <w:bCs/>
          <w:lang w:val="en-US" w:eastAsia="zh-CN"/>
        </w:rPr>
      </w:pPr>
      <w:r>
        <w:rPr>
          <w:rFonts w:hint="eastAsia"/>
          <w:b/>
          <w:bCs/>
          <w:lang w:val="en-US" w:eastAsia="zh-CN"/>
        </w:rPr>
        <w:t>技术参数：</w:t>
      </w:r>
    </w:p>
    <w:p>
      <w:pPr>
        <w:spacing w:line="360" w:lineRule="auto"/>
        <w:ind w:firstLine="480" w:firstLineChars="200"/>
        <w:rPr>
          <w:rFonts w:hint="default" w:asciiTheme="minorEastAsia" w:hAnsiTheme="minorEastAsia" w:eastAsiaTheme="minorEastAsia" w:cstheme="minorEastAsia"/>
          <w:b w:val="0"/>
          <w:bCs/>
          <w:color w:val="auto"/>
          <w:kern w:val="0"/>
          <w:sz w:val="24"/>
          <w:szCs w:val="24"/>
          <w:lang w:val="en-US" w:eastAsia="zh-CN" w:bidi="ar-SA"/>
        </w:rPr>
      </w:pPr>
      <w:r>
        <w:rPr>
          <w:rFonts w:hint="default" w:asciiTheme="minorEastAsia" w:hAnsiTheme="minorEastAsia" w:eastAsiaTheme="minorEastAsia" w:cstheme="minorEastAsia"/>
          <w:b w:val="0"/>
          <w:bCs/>
          <w:color w:val="auto"/>
          <w:kern w:val="0"/>
          <w:sz w:val="24"/>
          <w:szCs w:val="24"/>
          <w:lang w:val="en-US" w:eastAsia="zh-CN" w:bidi="ar-SA"/>
        </w:rPr>
        <w:t>1. 按键式操作机身，便于戴手套操作</w:t>
      </w:r>
    </w:p>
    <w:p>
      <w:pPr>
        <w:numPr>
          <w:ilvl w:val="0"/>
          <w:numId w:val="3"/>
        </w:numPr>
        <w:spacing w:line="360" w:lineRule="auto"/>
        <w:ind w:firstLine="480" w:firstLineChars="200"/>
        <w:rPr>
          <w:rFonts w:hint="default" w:asciiTheme="minorEastAsia" w:hAnsiTheme="minorEastAsia" w:eastAsiaTheme="minorEastAsia" w:cstheme="minorEastAsia"/>
          <w:b w:val="0"/>
          <w:bCs/>
          <w:color w:val="auto"/>
          <w:kern w:val="0"/>
          <w:sz w:val="24"/>
          <w:szCs w:val="24"/>
          <w:lang w:val="en-US" w:eastAsia="zh-CN" w:bidi="ar-SA"/>
        </w:rPr>
      </w:pPr>
      <w:r>
        <w:rPr>
          <w:rFonts w:hint="default" w:asciiTheme="minorEastAsia" w:hAnsiTheme="minorEastAsia" w:eastAsiaTheme="minorEastAsia" w:cstheme="minorEastAsia"/>
          <w:b w:val="0"/>
          <w:bCs/>
          <w:color w:val="auto"/>
          <w:kern w:val="0"/>
          <w:sz w:val="24"/>
          <w:szCs w:val="24"/>
          <w:lang w:val="en-US" w:eastAsia="zh-CN" w:bidi="ar-SA"/>
        </w:rPr>
        <w:t>双压缩机实现腔体与样本头单独制冷，轻松处理脂肪与织密组织</w:t>
      </w:r>
    </w:p>
    <w:p>
      <w:pPr>
        <w:numPr>
          <w:ilvl w:val="0"/>
          <w:numId w:val="0"/>
        </w:numPr>
        <w:spacing w:line="360" w:lineRule="auto"/>
        <w:ind w:firstLine="480" w:firstLineChars="200"/>
        <w:rPr>
          <w:rFonts w:hint="default" w:asciiTheme="minorEastAsia" w:hAnsiTheme="minorEastAsia" w:eastAsiaTheme="minorEastAsia" w:cstheme="minorEastAsia"/>
          <w:b w:val="0"/>
          <w:bCs/>
          <w:color w:val="auto"/>
          <w:kern w:val="0"/>
          <w:sz w:val="24"/>
          <w:szCs w:val="24"/>
          <w:lang w:val="en-US" w:eastAsia="zh-CN" w:bidi="ar-SA"/>
        </w:rPr>
      </w:pPr>
      <w:r>
        <w:rPr>
          <w:rFonts w:hint="default" w:asciiTheme="minorEastAsia" w:hAnsiTheme="minorEastAsia" w:eastAsiaTheme="minorEastAsia" w:cstheme="minorEastAsia"/>
          <w:b w:val="0"/>
          <w:bCs/>
          <w:color w:val="auto"/>
          <w:kern w:val="0"/>
          <w:sz w:val="24"/>
          <w:szCs w:val="24"/>
          <w:lang w:val="en-US" w:eastAsia="zh-CN" w:bidi="ar-SA"/>
        </w:rPr>
        <w:t>3. 冷冻箱制冷温度：0℃～-35℃</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heme="minorEastAsia" w:hAnsiTheme="minorEastAsia" w:eastAsiaTheme="minorEastAsia" w:cstheme="minorEastAsia"/>
          <w:bCs/>
          <w:color w:val="auto"/>
          <w:kern w:val="0"/>
          <w:sz w:val="24"/>
          <w:szCs w:val="24"/>
          <w:lang w:val="en-US" w:eastAsia="zh-CN" w:bidi="ar-SA"/>
        </w:rPr>
      </w:pPr>
      <w:r>
        <w:rPr>
          <w:rFonts w:hint="default" w:asciiTheme="minorEastAsia" w:hAnsiTheme="minorEastAsia" w:eastAsiaTheme="minorEastAsia" w:cstheme="minorEastAsia"/>
          <w:bCs/>
          <w:color w:val="auto"/>
          <w:kern w:val="0"/>
          <w:sz w:val="24"/>
          <w:szCs w:val="24"/>
          <w:lang w:val="en-US" w:eastAsia="zh-CN" w:bidi="ar-SA"/>
        </w:rPr>
        <w:t>4. 冷冻箱自动除霜功能：每24小时一次</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heme="minorEastAsia" w:hAnsiTheme="minorEastAsia" w:eastAsiaTheme="minorEastAsia" w:cstheme="minorEastAsia"/>
          <w:bCs/>
          <w:color w:val="auto"/>
          <w:kern w:val="0"/>
          <w:sz w:val="24"/>
          <w:szCs w:val="24"/>
          <w:lang w:val="en-US" w:eastAsia="zh-CN" w:bidi="ar-SA"/>
        </w:rPr>
      </w:pPr>
      <w:r>
        <w:rPr>
          <w:rFonts w:hint="default" w:asciiTheme="minorEastAsia" w:hAnsiTheme="minorEastAsia" w:eastAsiaTheme="minorEastAsia" w:cstheme="minorEastAsia"/>
          <w:bCs/>
          <w:color w:val="auto"/>
          <w:kern w:val="0"/>
          <w:sz w:val="24"/>
          <w:szCs w:val="24"/>
          <w:lang w:val="en-US" w:eastAsia="zh-CN" w:bidi="ar-SA"/>
        </w:rPr>
        <w:t>5. 带冷冻箱手动除霜功能</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heme="minorEastAsia" w:hAnsiTheme="minorEastAsia" w:eastAsiaTheme="minorEastAsia" w:cstheme="minorEastAsia"/>
          <w:bCs/>
          <w:color w:val="auto"/>
          <w:kern w:val="0"/>
          <w:sz w:val="24"/>
          <w:szCs w:val="24"/>
          <w:lang w:val="en-US" w:eastAsia="zh-CN" w:bidi="ar-SA"/>
        </w:rPr>
      </w:pPr>
      <w:r>
        <w:rPr>
          <w:rFonts w:hint="default" w:asciiTheme="minorEastAsia" w:hAnsiTheme="minorEastAsia" w:eastAsiaTheme="minorEastAsia" w:cstheme="minorEastAsia"/>
          <w:bCs/>
          <w:color w:val="auto"/>
          <w:kern w:val="0"/>
          <w:sz w:val="24"/>
          <w:szCs w:val="24"/>
          <w:lang w:val="en-US" w:eastAsia="zh-CN" w:bidi="ar-SA"/>
        </w:rPr>
        <w:t>6. 速冻架冷冻位点：15+2个</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heme="minorEastAsia" w:hAnsiTheme="minorEastAsia" w:eastAsiaTheme="minorEastAsia" w:cstheme="minorEastAsia"/>
          <w:bCs/>
          <w:color w:val="auto"/>
          <w:kern w:val="0"/>
          <w:sz w:val="24"/>
          <w:szCs w:val="24"/>
          <w:lang w:val="en-US" w:eastAsia="zh-CN" w:bidi="ar-SA"/>
        </w:rPr>
      </w:pPr>
      <w:r>
        <w:rPr>
          <w:rFonts w:hint="default" w:asciiTheme="minorEastAsia" w:hAnsiTheme="minorEastAsia" w:eastAsiaTheme="minorEastAsia" w:cstheme="minorEastAsia"/>
          <w:bCs/>
          <w:color w:val="auto"/>
          <w:kern w:val="0"/>
          <w:sz w:val="24"/>
          <w:szCs w:val="24"/>
          <w:lang w:val="en-US" w:eastAsia="zh-CN" w:bidi="ar-SA"/>
        </w:rPr>
        <w:t>7. Peltier位点：2个</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heme="minorEastAsia" w:hAnsiTheme="minorEastAsia" w:eastAsiaTheme="minorEastAsia" w:cstheme="minorEastAsia"/>
          <w:bCs/>
          <w:color w:val="auto"/>
          <w:kern w:val="0"/>
          <w:sz w:val="24"/>
          <w:szCs w:val="24"/>
          <w:lang w:val="en-US" w:eastAsia="zh-CN" w:bidi="ar-SA"/>
        </w:rPr>
      </w:pPr>
      <w:r>
        <w:rPr>
          <w:rFonts w:hint="default" w:asciiTheme="minorEastAsia" w:hAnsiTheme="minorEastAsia" w:eastAsiaTheme="minorEastAsia" w:cstheme="minorEastAsia"/>
          <w:bCs/>
          <w:color w:val="auto"/>
          <w:kern w:val="0"/>
          <w:sz w:val="24"/>
          <w:szCs w:val="24"/>
          <w:lang w:val="en-US" w:eastAsia="zh-CN" w:bidi="ar-SA"/>
        </w:rPr>
        <w:t>8. 速冷架制冷温度最低达：-42℃</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heme="minorEastAsia" w:hAnsiTheme="minorEastAsia" w:eastAsiaTheme="minorEastAsia" w:cstheme="minorEastAsia"/>
          <w:bCs/>
          <w:color w:val="auto"/>
          <w:kern w:val="0"/>
          <w:sz w:val="24"/>
          <w:szCs w:val="24"/>
          <w:lang w:val="en-US" w:eastAsia="zh-CN" w:bidi="ar-SA"/>
        </w:rPr>
      </w:pPr>
      <w:r>
        <w:rPr>
          <w:rFonts w:hint="default" w:asciiTheme="minorEastAsia" w:hAnsiTheme="minorEastAsia" w:eastAsiaTheme="minorEastAsia" w:cstheme="minorEastAsia"/>
          <w:bCs/>
          <w:color w:val="auto"/>
          <w:kern w:val="0"/>
          <w:sz w:val="24"/>
          <w:szCs w:val="24"/>
          <w:lang w:val="en-US" w:eastAsia="zh-CN" w:bidi="ar-SA"/>
        </w:rPr>
        <w:t>9. 切片厚度范围：1-100 um</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heme="minorEastAsia" w:hAnsiTheme="minorEastAsia" w:eastAsiaTheme="minorEastAsia" w:cstheme="minorEastAsia"/>
          <w:bCs/>
          <w:color w:val="auto"/>
          <w:kern w:val="0"/>
          <w:sz w:val="24"/>
          <w:szCs w:val="24"/>
          <w:lang w:val="en-US" w:eastAsia="zh-CN" w:bidi="ar-SA"/>
        </w:rPr>
      </w:pPr>
      <w:r>
        <w:rPr>
          <w:rFonts w:hint="default" w:asciiTheme="minorEastAsia" w:hAnsiTheme="minorEastAsia" w:eastAsiaTheme="minorEastAsia" w:cstheme="minorEastAsia"/>
          <w:bCs/>
          <w:color w:val="auto"/>
          <w:kern w:val="0"/>
          <w:sz w:val="24"/>
          <w:szCs w:val="24"/>
          <w:lang w:val="en-US" w:eastAsia="zh-CN" w:bidi="ar-SA"/>
        </w:rPr>
        <w:t>10. 切片厚度调节：箱体外部，保护操作者安全</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heme="minorEastAsia" w:hAnsiTheme="minorEastAsia" w:eastAsiaTheme="minorEastAsia" w:cstheme="minorEastAsia"/>
          <w:bCs/>
          <w:color w:val="auto"/>
          <w:kern w:val="0"/>
          <w:sz w:val="24"/>
          <w:szCs w:val="24"/>
          <w:lang w:val="en-US" w:eastAsia="zh-CN" w:bidi="ar-SA"/>
        </w:rPr>
      </w:pPr>
      <w:r>
        <w:rPr>
          <w:rFonts w:hint="default" w:asciiTheme="minorEastAsia" w:hAnsiTheme="minorEastAsia" w:eastAsiaTheme="minorEastAsia" w:cstheme="minorEastAsia"/>
          <w:bCs/>
          <w:color w:val="auto"/>
          <w:kern w:val="0"/>
          <w:sz w:val="24"/>
          <w:szCs w:val="24"/>
          <w:lang w:val="en-US" w:eastAsia="zh-CN" w:bidi="ar-SA"/>
        </w:rPr>
        <w:t>11. 电动粗进速度：2档；快：0.9mm/s，慢：0.3mm/s</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heme="minorEastAsia" w:hAnsiTheme="minorEastAsia" w:eastAsiaTheme="minorEastAsia" w:cstheme="minorEastAsia"/>
          <w:bCs/>
          <w:color w:val="auto"/>
          <w:kern w:val="0"/>
          <w:sz w:val="24"/>
          <w:szCs w:val="24"/>
          <w:lang w:val="en-US" w:eastAsia="zh-CN" w:bidi="ar-SA"/>
        </w:rPr>
      </w:pPr>
      <w:r>
        <w:rPr>
          <w:rFonts w:hint="default" w:asciiTheme="minorEastAsia" w:hAnsiTheme="minorEastAsia" w:eastAsiaTheme="minorEastAsia" w:cstheme="minorEastAsia"/>
          <w:bCs/>
          <w:color w:val="auto"/>
          <w:kern w:val="0"/>
          <w:sz w:val="24"/>
          <w:szCs w:val="24"/>
          <w:lang w:val="en-US" w:eastAsia="zh-CN" w:bidi="ar-SA"/>
        </w:rPr>
        <w:t>12. 带样品回缩功能</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heme="minorEastAsia" w:hAnsiTheme="minorEastAsia" w:eastAsiaTheme="minorEastAsia" w:cstheme="minorEastAsia"/>
          <w:bCs/>
          <w:color w:val="auto"/>
          <w:kern w:val="0"/>
          <w:sz w:val="24"/>
          <w:szCs w:val="24"/>
          <w:lang w:val="en-US" w:eastAsia="zh-CN" w:bidi="ar-SA"/>
        </w:rPr>
      </w:pPr>
      <w:r>
        <w:rPr>
          <w:rFonts w:hint="default" w:asciiTheme="minorEastAsia" w:hAnsiTheme="minorEastAsia" w:eastAsiaTheme="minorEastAsia" w:cstheme="minorEastAsia"/>
          <w:bCs/>
          <w:color w:val="auto"/>
          <w:kern w:val="0"/>
          <w:sz w:val="24"/>
          <w:szCs w:val="24"/>
          <w:lang w:val="en-US" w:eastAsia="zh-CN" w:bidi="ar-SA"/>
        </w:rPr>
        <w:t>13. 样品定位：8°定位及360°旋转，自动中心定位和精确0位指示确保样本定位顺利进行</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heme="minorEastAsia" w:hAnsiTheme="minorEastAsia" w:eastAsiaTheme="minorEastAsia" w:cstheme="minorEastAsia"/>
          <w:bCs/>
          <w:color w:val="auto"/>
          <w:kern w:val="0"/>
          <w:sz w:val="24"/>
          <w:szCs w:val="24"/>
          <w:lang w:val="en-US" w:eastAsia="zh-CN" w:bidi="ar-SA"/>
        </w:rPr>
      </w:pPr>
      <w:r>
        <w:rPr>
          <w:rFonts w:hint="default" w:asciiTheme="minorEastAsia" w:hAnsiTheme="minorEastAsia" w:eastAsiaTheme="minorEastAsia" w:cstheme="minorEastAsia"/>
          <w:bCs/>
          <w:color w:val="auto"/>
          <w:kern w:val="0"/>
          <w:sz w:val="24"/>
          <w:szCs w:val="24"/>
          <w:lang w:val="en-US" w:eastAsia="zh-CN" w:bidi="ar-SA"/>
        </w:rPr>
        <w:t>14. 抗菌银离子表面涂层有效组织感染性物质在仪器外部的繁殖</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heme="minorEastAsia" w:hAnsiTheme="minorEastAsia" w:eastAsiaTheme="minorEastAsia" w:cstheme="minorEastAsia"/>
          <w:bCs/>
          <w:color w:val="auto"/>
          <w:kern w:val="0"/>
          <w:sz w:val="24"/>
          <w:szCs w:val="24"/>
          <w:lang w:val="en-US" w:eastAsia="zh-CN" w:bidi="ar-SA"/>
        </w:rPr>
      </w:pPr>
      <w:r>
        <w:rPr>
          <w:rFonts w:hint="default" w:asciiTheme="minorEastAsia" w:hAnsiTheme="minorEastAsia" w:eastAsiaTheme="minorEastAsia" w:cstheme="minorEastAsia"/>
          <w:bCs/>
          <w:color w:val="auto"/>
          <w:kern w:val="0"/>
          <w:sz w:val="24"/>
          <w:szCs w:val="24"/>
          <w:lang w:val="en-US" w:eastAsia="zh-CN" w:bidi="ar-SA"/>
        </w:rPr>
        <w:t>15. 经过有效性认证的紫外线箱体内部消毒有效灭活新冠病毒等有害微生物，避免毒性消毒水使用，并可在低温环境下完成消毒无需恢复至室温再运行</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heme="minorEastAsia" w:hAnsiTheme="minorEastAsia" w:eastAsiaTheme="minorEastAsia" w:cstheme="minorEastAsia"/>
          <w:bCs/>
          <w:color w:val="auto"/>
          <w:kern w:val="0"/>
          <w:sz w:val="24"/>
          <w:szCs w:val="24"/>
          <w:lang w:val="en-US" w:eastAsia="zh-CN" w:bidi="ar-SA"/>
        </w:rPr>
      </w:pPr>
      <w:r>
        <w:rPr>
          <w:rFonts w:hint="default" w:asciiTheme="minorEastAsia" w:hAnsiTheme="minorEastAsia" w:eastAsiaTheme="minorEastAsia" w:cstheme="minorEastAsia"/>
          <w:bCs/>
          <w:color w:val="auto"/>
          <w:kern w:val="0"/>
          <w:sz w:val="24"/>
          <w:szCs w:val="24"/>
          <w:lang w:val="en-US" w:eastAsia="zh-CN" w:bidi="ar-SA"/>
        </w:rPr>
        <w:t>16. 刀架冷空气循环技术，智能刀架制冷不易结霜，易于长时间切片避免产生冰晶</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heme="minorEastAsia" w:hAnsiTheme="minorEastAsia" w:eastAsiaTheme="minorEastAsia" w:cstheme="minorEastAsia"/>
          <w:bCs/>
          <w:color w:val="auto"/>
          <w:kern w:val="0"/>
          <w:sz w:val="24"/>
          <w:szCs w:val="24"/>
          <w:lang w:val="en-US" w:eastAsia="zh-CN" w:bidi="ar-SA"/>
        </w:rPr>
      </w:pPr>
      <w:r>
        <w:rPr>
          <w:rFonts w:hint="default" w:asciiTheme="minorEastAsia" w:hAnsiTheme="minorEastAsia" w:eastAsiaTheme="minorEastAsia" w:cstheme="minorEastAsia"/>
          <w:bCs/>
          <w:color w:val="auto"/>
          <w:kern w:val="0"/>
          <w:sz w:val="24"/>
          <w:szCs w:val="24"/>
          <w:lang w:val="en-US" w:eastAsia="zh-CN" w:bidi="ar-SA"/>
        </w:rPr>
        <w:t>17. HEPA空气净化系统确保安全的实验室环境</w:t>
      </w:r>
    </w:p>
    <w:p>
      <w:pPr>
        <w:keepNext w:val="0"/>
        <w:keepLines w:val="0"/>
        <w:pageBreakBefore w:val="0"/>
        <w:widowControl w:val="0"/>
        <w:numPr>
          <w:ilvl w:val="0"/>
          <w:numId w:val="4"/>
        </w:numPr>
        <w:kinsoku/>
        <w:wordWrap/>
        <w:overflowPunct/>
        <w:topLinePunct w:val="0"/>
        <w:autoSpaceDE/>
        <w:autoSpaceDN/>
        <w:bidi w:val="0"/>
        <w:adjustRightInd/>
        <w:snapToGrid/>
        <w:spacing w:line="360" w:lineRule="auto"/>
        <w:ind w:firstLine="480" w:firstLineChars="200"/>
        <w:textAlignment w:val="auto"/>
        <w:rPr>
          <w:rFonts w:hint="default" w:asciiTheme="minorEastAsia" w:hAnsiTheme="minorEastAsia" w:eastAsiaTheme="minorEastAsia" w:cstheme="minorEastAsia"/>
          <w:bCs/>
          <w:color w:val="auto"/>
          <w:kern w:val="0"/>
          <w:sz w:val="24"/>
          <w:szCs w:val="24"/>
          <w:lang w:val="en-US" w:eastAsia="zh-CN" w:bidi="ar-SA"/>
        </w:rPr>
      </w:pPr>
      <w:r>
        <w:rPr>
          <w:rFonts w:hint="default" w:asciiTheme="minorEastAsia" w:hAnsiTheme="minorEastAsia" w:eastAsiaTheme="minorEastAsia" w:cstheme="minorEastAsia"/>
          <w:bCs/>
          <w:color w:val="auto"/>
          <w:kern w:val="0"/>
          <w:sz w:val="24"/>
          <w:szCs w:val="24"/>
          <w:lang w:val="en-US" w:eastAsia="zh-CN" w:bidi="ar-SA"/>
        </w:rPr>
        <w:t>设备顶部预留充足的储物空间，方便操作；底部预留腿部空间，站姿与坐姿皆可提供舒适的切片体验。</w:t>
      </w:r>
    </w:p>
    <w:p>
      <w:pPr>
        <w:pStyle w:val="3"/>
        <w:keepNext/>
        <w:keepLines/>
        <w:pageBreakBefore w:val="0"/>
        <w:widowControl w:val="0"/>
        <w:numPr>
          <w:ilvl w:val="0"/>
          <w:numId w:val="0"/>
        </w:numPr>
        <w:kinsoku/>
        <w:wordWrap/>
        <w:overflowPunct/>
        <w:topLinePunct w:val="0"/>
        <w:autoSpaceDE/>
        <w:autoSpaceDN/>
        <w:bidi w:val="0"/>
        <w:adjustRightInd w:val="0"/>
        <w:snapToGrid/>
        <w:spacing w:before="0" w:after="0" w:line="360" w:lineRule="auto"/>
        <w:ind w:firstLine="482" w:firstLineChars="200"/>
        <w:textAlignment w:val="baseline"/>
        <w:rPr>
          <w:rFonts w:hint="eastAsia" w:asciiTheme="minorEastAsia" w:hAnsiTheme="minorEastAsia" w:eastAsiaTheme="minorEastAsia" w:cstheme="minorEastAsia"/>
          <w:b/>
          <w:bCs w:val="0"/>
          <w:color w:val="auto"/>
          <w:kern w:val="0"/>
          <w:sz w:val="24"/>
          <w:szCs w:val="24"/>
          <w:lang w:val="en-US" w:eastAsia="zh-CN" w:bidi="ar-SA"/>
        </w:rPr>
      </w:pPr>
      <w:r>
        <w:rPr>
          <w:rFonts w:hint="eastAsia" w:asciiTheme="minorEastAsia" w:hAnsiTheme="minorEastAsia" w:eastAsiaTheme="minorEastAsia" w:cstheme="minorEastAsia"/>
          <w:b/>
          <w:bCs w:val="0"/>
          <w:color w:val="auto"/>
          <w:kern w:val="0"/>
          <w:sz w:val="24"/>
          <w:szCs w:val="24"/>
          <w:lang w:val="en-US" w:eastAsia="zh-CN" w:bidi="ar-SA"/>
        </w:rPr>
        <w:t>商务参数：</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default" w:asciiTheme="minorEastAsia" w:hAnsiTheme="minorEastAsia" w:eastAsiaTheme="minorEastAsia" w:cstheme="minorEastAsia"/>
          <w:bCs/>
          <w:color w:val="auto"/>
          <w:kern w:val="0"/>
          <w:sz w:val="24"/>
          <w:szCs w:val="24"/>
          <w:lang w:val="en-US" w:eastAsia="zh-CN" w:bidi="ar-SA"/>
        </w:rPr>
      </w:pPr>
      <w:r>
        <w:rPr>
          <w:rFonts w:hint="default" w:asciiTheme="minorEastAsia" w:hAnsiTheme="minorEastAsia" w:eastAsiaTheme="minorEastAsia" w:cstheme="minorEastAsia"/>
          <w:bCs/>
          <w:color w:val="auto"/>
          <w:kern w:val="0"/>
          <w:sz w:val="24"/>
          <w:szCs w:val="24"/>
          <w:lang w:val="en-US" w:eastAsia="zh-CN" w:bidi="ar-SA"/>
        </w:rPr>
        <w:t>*1、运输、装卸、培训、安装调试：由中标人负责承担，最终通过使用科室、设备科及相关部门确认验收交付使用。</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default" w:asciiTheme="minorEastAsia" w:hAnsiTheme="minorEastAsia" w:eastAsiaTheme="minorEastAsia" w:cstheme="minorEastAsia"/>
          <w:bCs/>
          <w:color w:val="auto"/>
          <w:kern w:val="0"/>
          <w:sz w:val="24"/>
          <w:szCs w:val="24"/>
          <w:lang w:val="en-US" w:eastAsia="zh-CN" w:bidi="ar-SA"/>
        </w:rPr>
      </w:pPr>
      <w:r>
        <w:rPr>
          <w:rFonts w:hint="default" w:asciiTheme="minorEastAsia" w:hAnsiTheme="minorEastAsia" w:eastAsiaTheme="minorEastAsia" w:cstheme="minorEastAsia"/>
          <w:bCs/>
          <w:color w:val="auto"/>
          <w:kern w:val="0"/>
          <w:sz w:val="24"/>
          <w:szCs w:val="24"/>
          <w:lang w:val="en-US" w:eastAsia="zh-CN" w:bidi="ar-SA"/>
        </w:rPr>
        <w:t>*2、交货时间：按合同约定的送货日期内将设备运至娄底市中心医院指定交货地点，逾期按合同赔付。</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default" w:asciiTheme="minorEastAsia" w:hAnsiTheme="minorEastAsia" w:eastAsiaTheme="minorEastAsia" w:cstheme="minorEastAsia"/>
          <w:bCs/>
          <w:color w:val="auto"/>
          <w:kern w:val="0"/>
          <w:sz w:val="24"/>
          <w:szCs w:val="24"/>
          <w:lang w:val="en-US" w:eastAsia="zh-CN" w:bidi="ar-SA"/>
        </w:rPr>
      </w:pPr>
      <w:r>
        <w:rPr>
          <w:rFonts w:hint="default" w:asciiTheme="minorEastAsia" w:hAnsiTheme="minorEastAsia" w:eastAsiaTheme="minorEastAsia" w:cstheme="minorEastAsia"/>
          <w:bCs/>
          <w:color w:val="auto"/>
          <w:kern w:val="0"/>
          <w:sz w:val="24"/>
          <w:szCs w:val="24"/>
          <w:lang w:val="en-US" w:eastAsia="zh-CN" w:bidi="ar-SA"/>
        </w:rPr>
        <w:t>*3、付款方式：设备验收合格后，供应商将发票交到娄底市中心医院后按程序支付货款90%（按医院财务制度一般情况下4个月内支付、特殊情况下最多不超过6个月），甲方在设备验收合格满2年后</w:t>
      </w:r>
      <w:r>
        <w:rPr>
          <w:rFonts w:hint="eastAsia" w:asciiTheme="minorEastAsia" w:hAnsiTheme="minorEastAsia" w:eastAsiaTheme="minorEastAsia" w:cstheme="minorEastAsia"/>
          <w:bCs/>
          <w:color w:val="auto"/>
          <w:kern w:val="0"/>
          <w:sz w:val="24"/>
          <w:szCs w:val="24"/>
          <w:lang w:val="en-US" w:eastAsia="zh-CN" w:bidi="ar-SA"/>
        </w:rPr>
        <w:t>支</w:t>
      </w:r>
      <w:r>
        <w:rPr>
          <w:rFonts w:hint="default" w:asciiTheme="minorEastAsia" w:hAnsiTheme="minorEastAsia" w:eastAsiaTheme="minorEastAsia" w:cstheme="minorEastAsia"/>
          <w:bCs/>
          <w:color w:val="auto"/>
          <w:kern w:val="0"/>
          <w:sz w:val="24"/>
          <w:szCs w:val="24"/>
          <w:lang w:val="en-US" w:eastAsia="zh-CN" w:bidi="ar-SA"/>
        </w:rPr>
        <w:t>付10%余款给乙方。</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default" w:asciiTheme="minorEastAsia" w:hAnsiTheme="minorEastAsia" w:eastAsiaTheme="minorEastAsia" w:cstheme="minorEastAsia"/>
          <w:bCs/>
          <w:color w:val="auto"/>
          <w:kern w:val="0"/>
          <w:sz w:val="24"/>
          <w:szCs w:val="24"/>
          <w:lang w:val="en-US" w:eastAsia="zh-CN" w:bidi="ar-SA"/>
        </w:rPr>
      </w:pPr>
      <w:r>
        <w:rPr>
          <w:rFonts w:hint="default" w:asciiTheme="minorEastAsia" w:hAnsiTheme="minorEastAsia" w:eastAsiaTheme="minorEastAsia" w:cstheme="minorEastAsia"/>
          <w:bCs/>
          <w:color w:val="auto"/>
          <w:kern w:val="0"/>
          <w:sz w:val="24"/>
          <w:szCs w:val="24"/>
          <w:lang w:val="en-US" w:eastAsia="zh-CN" w:bidi="ar-SA"/>
        </w:rPr>
        <w:t>*4、交货地点：娄底市中心医院。</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default" w:asciiTheme="minorEastAsia" w:hAnsiTheme="minorEastAsia" w:eastAsiaTheme="minorEastAsia" w:cstheme="minorEastAsia"/>
          <w:bCs/>
          <w:color w:val="auto"/>
          <w:kern w:val="0"/>
          <w:sz w:val="24"/>
          <w:szCs w:val="24"/>
          <w:lang w:val="en-US" w:eastAsia="zh-CN" w:bidi="ar-SA"/>
        </w:rPr>
      </w:pPr>
      <w:r>
        <w:rPr>
          <w:rFonts w:hint="default" w:asciiTheme="minorEastAsia" w:hAnsiTheme="minorEastAsia" w:eastAsiaTheme="minorEastAsia" w:cstheme="minorEastAsia"/>
          <w:bCs/>
          <w:color w:val="auto"/>
          <w:kern w:val="0"/>
          <w:sz w:val="24"/>
          <w:szCs w:val="24"/>
          <w:lang w:val="en-US" w:eastAsia="zh-CN" w:bidi="ar-SA"/>
        </w:rPr>
        <w:t>*5、质保与售后：整机保修2年，终身维修。出具原厂售后质保承诺书，质保期内每年巡检两次。质保期内出现故障，24小时响应，响应后4小时上门服务。</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default" w:asciiTheme="minorEastAsia" w:hAnsiTheme="minorEastAsia" w:eastAsiaTheme="minorEastAsia" w:cstheme="minorEastAsia"/>
          <w:bCs/>
          <w:color w:val="auto"/>
          <w:kern w:val="0"/>
          <w:sz w:val="24"/>
          <w:szCs w:val="24"/>
          <w:lang w:val="en-US" w:eastAsia="zh-CN" w:bidi="ar-SA"/>
        </w:rPr>
      </w:pPr>
      <w:r>
        <w:rPr>
          <w:rFonts w:hint="default" w:asciiTheme="minorEastAsia" w:hAnsiTheme="minorEastAsia" w:eastAsiaTheme="minorEastAsia" w:cstheme="minorEastAsia"/>
          <w:bCs/>
          <w:color w:val="auto"/>
          <w:kern w:val="0"/>
          <w:sz w:val="24"/>
          <w:szCs w:val="24"/>
          <w:lang w:val="en-US" w:eastAsia="zh-CN" w:bidi="ar-SA"/>
        </w:rPr>
        <w:t>*6、在投标文件中必须提供相关佐证资料（加盖原厂公章的技术参数、技术白皮书、说明书、彩页），并在响应表中备注该条参数响应或正偏离的佐证资料所在页码。</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562"/>
        <w:textAlignment w:val="auto"/>
        <w:rPr>
          <w:rFonts w:hint="eastAsia" w:asciiTheme="minorEastAsia" w:hAnsiTheme="minorEastAsia" w:eastAsiaTheme="minorEastAsia" w:cstheme="minorEastAsia"/>
          <w:bCs/>
          <w:color w:val="auto"/>
          <w:kern w:val="0"/>
          <w:sz w:val="28"/>
          <w:szCs w:val="28"/>
          <w:lang w:val="en-US" w:eastAsia="zh-CN" w:bidi="ar-SA"/>
        </w:rPr>
      </w:pPr>
      <w:r>
        <w:rPr>
          <w:rFonts w:hint="eastAsia" w:asciiTheme="minorEastAsia" w:hAnsiTheme="minorEastAsia" w:eastAsiaTheme="minorEastAsia" w:cstheme="minorEastAsia"/>
          <w:bCs/>
          <w:color w:val="auto"/>
          <w:kern w:val="0"/>
          <w:sz w:val="28"/>
          <w:szCs w:val="28"/>
          <w:lang w:val="en-US" w:eastAsia="zh-CN" w:bidi="ar-SA"/>
        </w:rPr>
        <w:t>三、标书要求</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bCs/>
          <w:color w:val="auto"/>
          <w:kern w:val="0"/>
          <w:sz w:val="24"/>
          <w:szCs w:val="24"/>
          <w:lang w:val="en-US" w:eastAsia="zh-CN" w:bidi="ar-SA"/>
        </w:rPr>
      </w:pPr>
      <w:r>
        <w:rPr>
          <w:rFonts w:hint="eastAsia" w:asciiTheme="minorEastAsia" w:hAnsiTheme="minorEastAsia" w:eastAsiaTheme="minorEastAsia" w:cstheme="minorEastAsia"/>
          <w:bCs/>
          <w:color w:val="auto"/>
          <w:kern w:val="0"/>
          <w:sz w:val="24"/>
          <w:szCs w:val="24"/>
          <w:lang w:val="en-US" w:eastAsia="zh-CN" w:bidi="ar-SA"/>
        </w:rPr>
        <w:t>1、封面：需注明标的名称、投标文件、单位、时间；</w:t>
      </w:r>
    </w:p>
    <w:p>
      <w:pPr>
        <w:spacing w:line="360" w:lineRule="auto"/>
        <w:ind w:firstLine="480" w:firstLineChars="200"/>
        <w:rPr>
          <w:rFonts w:hint="eastAsia" w:asciiTheme="minorEastAsia" w:hAnsiTheme="minorEastAsia" w:eastAsiaTheme="minorEastAsia" w:cstheme="minorEastAsia"/>
          <w:bCs/>
          <w:color w:val="auto"/>
          <w:kern w:val="0"/>
          <w:sz w:val="24"/>
          <w:szCs w:val="24"/>
          <w:lang w:val="en-US" w:eastAsia="zh-CN" w:bidi="ar-SA"/>
        </w:rPr>
      </w:pPr>
      <w:r>
        <w:rPr>
          <w:rFonts w:hint="eastAsia" w:asciiTheme="minorEastAsia" w:hAnsiTheme="minorEastAsia" w:eastAsiaTheme="minorEastAsia" w:cstheme="minorEastAsia"/>
          <w:bCs/>
          <w:color w:val="auto"/>
          <w:kern w:val="0"/>
          <w:sz w:val="24"/>
          <w:szCs w:val="24"/>
          <w:lang w:val="en-US" w:eastAsia="zh-CN" w:bidi="ar-SA"/>
        </w:rPr>
        <w:t>2、“三证合一”或“五证合一”营业执照，医疗器械经营许可证或医疗器械经营备案凭证（按法律规定提供证件）、生产厂家营业执照、生产许可证（如按法律规定需提供）、产品注册证（如按法律规定需提供）；</w:t>
      </w:r>
    </w:p>
    <w:p>
      <w:pPr>
        <w:spacing w:line="360" w:lineRule="auto"/>
        <w:ind w:firstLine="480" w:firstLineChars="200"/>
        <w:rPr>
          <w:rFonts w:hint="eastAsia" w:asciiTheme="minorEastAsia" w:hAnsiTheme="minorEastAsia" w:eastAsiaTheme="minorEastAsia" w:cstheme="minorEastAsia"/>
          <w:bCs/>
          <w:color w:val="auto"/>
          <w:kern w:val="0"/>
          <w:sz w:val="24"/>
          <w:szCs w:val="24"/>
          <w:lang w:val="en-US" w:eastAsia="zh-CN" w:bidi="ar-SA"/>
        </w:rPr>
      </w:pPr>
      <w:r>
        <w:rPr>
          <w:rFonts w:hint="eastAsia" w:asciiTheme="minorEastAsia" w:hAnsiTheme="minorEastAsia" w:eastAsiaTheme="minorEastAsia" w:cstheme="minorEastAsia"/>
          <w:bCs/>
          <w:color w:val="auto"/>
          <w:kern w:val="0"/>
          <w:sz w:val="24"/>
          <w:szCs w:val="24"/>
          <w:lang w:val="en-US" w:eastAsia="zh-CN" w:bidi="ar-SA"/>
        </w:rPr>
        <w:t>3、投标人身份证复印件；</w:t>
      </w:r>
    </w:p>
    <w:p>
      <w:pPr>
        <w:spacing w:line="360" w:lineRule="auto"/>
        <w:ind w:firstLine="480" w:firstLineChars="200"/>
        <w:rPr>
          <w:rFonts w:hint="eastAsia" w:asciiTheme="minorEastAsia" w:hAnsiTheme="minorEastAsia" w:eastAsiaTheme="minorEastAsia" w:cstheme="minorEastAsia"/>
          <w:bCs/>
          <w:color w:val="auto"/>
          <w:kern w:val="0"/>
          <w:sz w:val="24"/>
          <w:szCs w:val="24"/>
          <w:lang w:val="en-US" w:eastAsia="zh-CN" w:bidi="ar-SA"/>
        </w:rPr>
      </w:pPr>
      <w:r>
        <w:rPr>
          <w:rFonts w:hint="eastAsia" w:asciiTheme="minorEastAsia" w:hAnsiTheme="minorEastAsia" w:eastAsiaTheme="minorEastAsia" w:cstheme="minorEastAsia"/>
          <w:bCs/>
          <w:color w:val="auto"/>
          <w:kern w:val="0"/>
          <w:sz w:val="24"/>
          <w:szCs w:val="24"/>
          <w:lang w:val="en-US" w:eastAsia="zh-CN" w:bidi="ar-SA"/>
        </w:rPr>
        <w:t>4、如投标人不是法定代表人，须持法定代表人亲笔签名的授权委托书,并提供法定代表人身份证明和法定代表人身份证复印件，同时要求法定代表人在身份证复印件上注明用途及签全名。</w:t>
      </w:r>
    </w:p>
    <w:p>
      <w:pPr>
        <w:spacing w:line="360" w:lineRule="auto"/>
        <w:ind w:firstLine="480" w:firstLineChars="200"/>
        <w:rPr>
          <w:rFonts w:hint="eastAsia" w:asciiTheme="minorEastAsia" w:hAnsiTheme="minorEastAsia" w:eastAsiaTheme="minorEastAsia" w:cstheme="minorEastAsia"/>
          <w:bCs/>
          <w:color w:val="auto"/>
          <w:kern w:val="0"/>
          <w:sz w:val="24"/>
          <w:szCs w:val="24"/>
          <w:lang w:val="en-US" w:eastAsia="zh-CN" w:bidi="ar-SA"/>
        </w:rPr>
      </w:pPr>
      <w:r>
        <w:rPr>
          <w:rFonts w:hint="eastAsia" w:asciiTheme="minorEastAsia" w:hAnsiTheme="minorEastAsia" w:eastAsiaTheme="minorEastAsia" w:cstheme="minorEastAsia"/>
          <w:bCs/>
          <w:color w:val="auto"/>
          <w:kern w:val="0"/>
          <w:sz w:val="24"/>
          <w:szCs w:val="24"/>
          <w:lang w:val="en-US" w:eastAsia="zh-CN" w:bidi="ar-SA"/>
        </w:rPr>
        <w:t>5、履行本项目所必需的资质证明；</w:t>
      </w:r>
    </w:p>
    <w:p>
      <w:pPr>
        <w:spacing w:line="360" w:lineRule="auto"/>
        <w:ind w:firstLine="480" w:firstLineChars="200"/>
        <w:rPr>
          <w:rFonts w:hint="eastAsia" w:asciiTheme="minorEastAsia" w:hAnsiTheme="minorEastAsia" w:eastAsiaTheme="minorEastAsia" w:cstheme="minorEastAsia"/>
          <w:bCs/>
          <w:color w:val="auto"/>
          <w:kern w:val="0"/>
          <w:sz w:val="24"/>
          <w:szCs w:val="24"/>
          <w:lang w:val="en-US" w:eastAsia="zh-CN" w:bidi="ar-SA"/>
        </w:rPr>
      </w:pPr>
      <w:r>
        <w:rPr>
          <w:rFonts w:hint="eastAsia" w:asciiTheme="minorEastAsia" w:hAnsiTheme="minorEastAsia" w:eastAsiaTheme="minorEastAsia" w:cstheme="minorEastAsia"/>
          <w:bCs/>
          <w:color w:val="auto"/>
          <w:kern w:val="0"/>
          <w:sz w:val="24"/>
          <w:szCs w:val="24"/>
          <w:lang w:val="en-US" w:eastAsia="zh-CN" w:bidi="ar-SA"/>
        </w:rPr>
        <w:t>6、针对此项目的技术、服务方案；</w:t>
      </w:r>
    </w:p>
    <w:p>
      <w:pPr>
        <w:spacing w:line="360" w:lineRule="auto"/>
        <w:ind w:firstLine="480" w:firstLineChars="200"/>
        <w:rPr>
          <w:rFonts w:hint="eastAsia" w:asciiTheme="minorEastAsia" w:hAnsiTheme="minorEastAsia" w:eastAsiaTheme="minorEastAsia" w:cstheme="minorEastAsia"/>
          <w:bCs/>
          <w:color w:val="auto"/>
          <w:kern w:val="0"/>
          <w:sz w:val="24"/>
          <w:szCs w:val="24"/>
          <w:lang w:val="en-US" w:eastAsia="zh-CN" w:bidi="ar-SA"/>
        </w:rPr>
      </w:pPr>
      <w:r>
        <w:rPr>
          <w:rFonts w:hint="eastAsia" w:asciiTheme="minorEastAsia" w:hAnsiTheme="minorEastAsia" w:eastAsiaTheme="minorEastAsia" w:cstheme="minorEastAsia"/>
          <w:bCs/>
          <w:color w:val="auto"/>
          <w:kern w:val="0"/>
          <w:sz w:val="24"/>
          <w:szCs w:val="24"/>
          <w:lang w:val="en-US" w:eastAsia="zh-CN" w:bidi="ar-SA"/>
        </w:rPr>
        <w:t>7、投标人认为需提供的其他和评审有关的资料；</w:t>
      </w:r>
    </w:p>
    <w:p>
      <w:pPr>
        <w:spacing w:line="360" w:lineRule="auto"/>
        <w:ind w:firstLine="480" w:firstLineChars="200"/>
        <w:rPr>
          <w:rFonts w:hint="eastAsia" w:asciiTheme="minorEastAsia" w:hAnsiTheme="minorEastAsia" w:eastAsiaTheme="minorEastAsia" w:cstheme="minorEastAsia"/>
          <w:bCs/>
          <w:color w:val="auto"/>
          <w:kern w:val="0"/>
          <w:sz w:val="24"/>
          <w:szCs w:val="24"/>
          <w:lang w:val="en-US" w:eastAsia="zh-CN" w:bidi="ar-SA"/>
        </w:rPr>
      </w:pPr>
      <w:r>
        <w:rPr>
          <w:rFonts w:hint="eastAsia" w:asciiTheme="minorEastAsia" w:hAnsiTheme="minorEastAsia" w:eastAsiaTheme="minorEastAsia" w:cstheme="minorEastAsia"/>
          <w:bCs/>
          <w:color w:val="auto"/>
          <w:kern w:val="0"/>
          <w:sz w:val="24"/>
          <w:szCs w:val="24"/>
          <w:lang w:val="en-US" w:eastAsia="zh-CN" w:bidi="ar-SA"/>
        </w:rPr>
        <w:t>8、投标文件的每一页都必须加盖投标单位的公章；</w:t>
      </w:r>
    </w:p>
    <w:p>
      <w:pPr>
        <w:spacing w:line="360" w:lineRule="auto"/>
        <w:ind w:firstLine="480" w:firstLineChars="200"/>
        <w:rPr>
          <w:rFonts w:hint="default" w:asciiTheme="minorEastAsia" w:hAnsiTheme="minorEastAsia" w:eastAsiaTheme="minorEastAsia" w:cstheme="minorEastAsia"/>
          <w:bCs/>
          <w:color w:val="auto"/>
          <w:kern w:val="0"/>
          <w:sz w:val="24"/>
          <w:szCs w:val="24"/>
          <w:lang w:val="en-US" w:eastAsia="zh-CN" w:bidi="ar-SA"/>
        </w:rPr>
      </w:pPr>
      <w:r>
        <w:rPr>
          <w:rFonts w:hint="eastAsia" w:asciiTheme="minorEastAsia" w:hAnsiTheme="minorEastAsia" w:eastAsiaTheme="minorEastAsia" w:cstheme="minorEastAsia"/>
          <w:bCs/>
          <w:color w:val="auto"/>
          <w:kern w:val="0"/>
          <w:sz w:val="24"/>
          <w:szCs w:val="24"/>
          <w:lang w:val="en-US" w:eastAsia="zh-CN" w:bidi="ar-SA"/>
        </w:rPr>
        <w:t>9、投标文件参数响应表中必须标注响应项佐证材料所对应页面。</w:t>
      </w:r>
    </w:p>
    <w:p>
      <w:pPr>
        <w:spacing w:line="360" w:lineRule="auto"/>
        <w:ind w:firstLine="480" w:firstLineChars="200"/>
        <w:rPr>
          <w:rFonts w:hint="eastAsia" w:asciiTheme="minorEastAsia" w:hAnsiTheme="minorEastAsia" w:eastAsiaTheme="minorEastAsia" w:cstheme="minorEastAsia"/>
          <w:bCs/>
          <w:color w:val="auto"/>
          <w:kern w:val="0"/>
          <w:sz w:val="24"/>
          <w:szCs w:val="24"/>
          <w:lang w:val="en-US" w:eastAsia="zh-CN" w:bidi="ar-SA"/>
        </w:rPr>
      </w:pPr>
      <w:r>
        <w:rPr>
          <w:rFonts w:hint="eastAsia" w:asciiTheme="minorEastAsia" w:hAnsiTheme="minorEastAsia" w:eastAsiaTheme="minorEastAsia" w:cstheme="minorEastAsia"/>
          <w:bCs/>
          <w:color w:val="auto"/>
          <w:kern w:val="0"/>
          <w:sz w:val="24"/>
          <w:szCs w:val="24"/>
          <w:lang w:val="en-US" w:eastAsia="zh-CN" w:bidi="ar-SA"/>
        </w:rPr>
        <w:t>10、所有资料均应编入投标文件，胶装并用纸质文件袋封好（一正一副），标书必须“A4规格纸张胶制（非打孔或夹装）装订成册，并编制总目录”,要求密封，否则视为符合性审查不合格，作无效投标处理，在开标现场验证时打开，采用现场开标的方式。</w:t>
      </w:r>
    </w:p>
    <w:p>
      <w:pPr>
        <w:spacing w:line="360" w:lineRule="auto"/>
        <w:ind w:firstLine="560" w:firstLineChars="200"/>
        <w:rPr>
          <w:rFonts w:hint="eastAsia" w:asciiTheme="minorEastAsia" w:hAnsiTheme="minorEastAsia" w:eastAsiaTheme="minorEastAsia" w:cstheme="minorEastAsia"/>
          <w:bCs/>
          <w:color w:val="auto"/>
          <w:kern w:val="0"/>
          <w:sz w:val="28"/>
          <w:szCs w:val="28"/>
          <w:lang w:val="en-US" w:eastAsia="zh-CN" w:bidi="ar-SA"/>
        </w:rPr>
      </w:pPr>
      <w:r>
        <w:rPr>
          <w:rFonts w:hint="eastAsia" w:asciiTheme="minorEastAsia" w:hAnsiTheme="minorEastAsia" w:eastAsiaTheme="minorEastAsia" w:cstheme="minorEastAsia"/>
          <w:bCs/>
          <w:color w:val="auto"/>
          <w:kern w:val="0"/>
          <w:sz w:val="28"/>
          <w:szCs w:val="28"/>
          <w:lang w:val="en-US" w:eastAsia="zh-CN" w:bidi="ar-SA"/>
        </w:rPr>
        <w:t>四、合同</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宋体" w:hAnsi="宋体" w:eastAsia="宋体" w:cs="宋体"/>
          <w:b/>
          <w:bCs/>
          <w:color w:val="auto"/>
          <w:sz w:val="24"/>
          <w:szCs w:val="24"/>
          <w:lang w:val="en-US" w:eastAsia="zh-CN"/>
        </w:rPr>
      </w:pPr>
      <w:r>
        <w:rPr>
          <w:rFonts w:hint="eastAsia" w:ascii="黑体" w:hAnsi="黑体" w:eastAsia="黑体" w:cs="黑体"/>
          <w:color w:val="auto"/>
          <w:sz w:val="44"/>
          <w:szCs w:val="44"/>
          <w:lang w:val="en-US" w:eastAsia="zh-CN"/>
        </w:rPr>
        <w:t>医疗设备采购合同</w:t>
      </w:r>
    </w:p>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宋体" w:hAnsi="宋体" w:eastAsia="宋体" w:cs="宋体"/>
          <w:b/>
          <w:bCs/>
          <w:color w:val="auto"/>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宋体" w:hAnsi="宋体" w:eastAsia="宋体" w:cs="宋体"/>
          <w:color w:val="auto"/>
          <w:sz w:val="24"/>
          <w:szCs w:val="24"/>
          <w:lang w:val="en-US" w:eastAsia="zh-CN"/>
        </w:rPr>
      </w:pPr>
      <w:r>
        <w:rPr>
          <w:rFonts w:hint="eastAsia" w:ascii="宋体" w:hAnsi="宋体" w:eastAsia="宋体" w:cs="宋体"/>
          <w:b/>
          <w:bCs/>
          <w:color w:val="auto"/>
          <w:sz w:val="24"/>
          <w:szCs w:val="24"/>
          <w:lang w:val="en-US" w:eastAsia="zh-CN"/>
        </w:rPr>
        <w:t>甲方（采购方）：</w:t>
      </w:r>
      <w:r>
        <w:rPr>
          <w:rFonts w:hint="eastAsia" w:ascii="宋体" w:hAnsi="宋体" w:eastAsia="宋体" w:cs="宋体"/>
          <w:color w:val="auto"/>
          <w:sz w:val="24"/>
          <w:szCs w:val="24"/>
          <w:lang w:val="en-US" w:eastAsia="zh-CN"/>
        </w:rPr>
        <w:t>娄底市中心医院</w:t>
      </w:r>
    </w:p>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法定代表人：李红辉</w:t>
      </w:r>
    </w:p>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统一社会信用代码：12431300447162073W</w:t>
      </w:r>
    </w:p>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地址：湖南省娄底市娄星区长青中街51号</w:t>
      </w:r>
    </w:p>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default"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联系人：朱振宇</w:t>
      </w:r>
    </w:p>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default"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联系电话：15673845559</w:t>
      </w:r>
    </w:p>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default" w:ascii="宋体" w:hAnsi="宋体" w:eastAsia="宋体" w:cs="宋体"/>
          <w:color w:val="auto"/>
          <w:sz w:val="24"/>
          <w:szCs w:val="24"/>
          <w:lang w:val="en-US" w:eastAsia="zh-CN"/>
        </w:rPr>
      </w:pPr>
      <w:r>
        <w:rPr>
          <w:rFonts w:hint="eastAsia" w:ascii="宋体" w:hAnsi="宋体" w:eastAsia="宋体" w:cs="宋体"/>
          <w:b/>
          <w:bCs/>
          <w:color w:val="auto"/>
          <w:sz w:val="24"/>
          <w:szCs w:val="24"/>
          <w:lang w:val="en-US" w:eastAsia="zh-CN"/>
        </w:rPr>
        <w:t>乙方（供货方）：</w:t>
      </w:r>
    </w:p>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法定代表人：</w:t>
      </w:r>
    </w:p>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统一社会信用代码：</w:t>
      </w:r>
    </w:p>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地址:</w:t>
      </w:r>
    </w:p>
    <w:p>
      <w:pPr>
        <w:keepNext w:val="0"/>
        <w:keepLines w:val="0"/>
        <w:pageBreakBefore w:val="0"/>
        <w:widowControl/>
        <w:kinsoku/>
        <w:wordWrap/>
        <w:overflowPunct/>
        <w:topLinePunct w:val="0"/>
        <w:autoSpaceDE/>
        <w:autoSpaceDN/>
        <w:bidi w:val="0"/>
        <w:adjustRightInd/>
        <w:snapToGrid/>
        <w:spacing w:line="480" w:lineRule="exact"/>
        <w:ind w:left="5040" w:hanging="4320" w:hangingChars="1800"/>
        <w:jc w:val="left"/>
        <w:textAlignment w:val="auto"/>
        <w:rPr>
          <w:rFonts w:hint="default"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联系人：</w:t>
      </w:r>
    </w:p>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default"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联系电话：</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甲方通过</w:t>
      </w:r>
      <w:r>
        <w:rPr>
          <w:rFonts w:hint="eastAsia" w:ascii="宋体" w:hAnsi="宋体" w:eastAsia="宋体" w:cs="宋体"/>
          <w:color w:val="auto"/>
          <w:sz w:val="24"/>
          <w:szCs w:val="24"/>
          <w:u w:val="single"/>
          <w:lang w:val="en-US" w:eastAsia="zh-CN"/>
        </w:rPr>
        <w:t xml:space="preserve"> 院内议价</w:t>
      </w:r>
      <w:r>
        <w:rPr>
          <w:rFonts w:hint="eastAsia" w:ascii="宋体" w:hAnsi="宋体" w:eastAsia="宋体" w:cs="宋体"/>
          <w:color w:val="auto"/>
          <w:sz w:val="24"/>
          <w:szCs w:val="24"/>
          <w:lang w:val="en-US" w:eastAsia="zh-CN"/>
        </w:rPr>
        <w:t>采购</w:t>
      </w:r>
      <w:r>
        <w:rPr>
          <w:rFonts w:hint="eastAsia" w:ascii="宋体" w:hAnsi="宋体" w:eastAsia="宋体" w:cs="宋体"/>
          <w:color w:val="auto"/>
          <w:sz w:val="24"/>
          <w:szCs w:val="24"/>
          <w:u w:val="single"/>
          <w:lang w:val="en-US" w:eastAsia="zh-CN"/>
        </w:rPr>
        <w:t>冰冻切片机</w:t>
      </w:r>
      <w:r>
        <w:rPr>
          <w:rFonts w:hint="eastAsia" w:ascii="宋体" w:hAnsi="宋体" w:eastAsia="宋体" w:cs="宋体"/>
          <w:color w:val="auto"/>
          <w:sz w:val="24"/>
          <w:szCs w:val="24"/>
          <w:lang w:val="en-US" w:eastAsia="zh-CN"/>
        </w:rPr>
        <w:t>，乙方为成交供应商。根据《中华人民共和国民法典》《中华人民共和国政府采购法》等相关法律规定，甲乙双方在采购项目确定的基础上，就采购</w:t>
      </w:r>
      <w:r>
        <w:rPr>
          <w:rFonts w:hint="eastAsia" w:ascii="宋体" w:hAnsi="宋体" w:eastAsia="宋体" w:cs="宋体"/>
          <w:color w:val="auto"/>
          <w:sz w:val="24"/>
          <w:szCs w:val="24"/>
          <w:u w:val="single"/>
          <w:lang w:val="en-US" w:eastAsia="zh-CN"/>
        </w:rPr>
        <w:t>冰冻切片机</w:t>
      </w:r>
      <w:r>
        <w:rPr>
          <w:rFonts w:hint="eastAsia" w:ascii="宋体" w:hAnsi="宋体" w:eastAsia="宋体" w:cs="宋体"/>
          <w:color w:val="auto"/>
          <w:sz w:val="24"/>
          <w:szCs w:val="24"/>
          <w:lang w:val="en-US" w:eastAsia="zh-CN"/>
        </w:rPr>
        <w:t>事宜平等、自愿、公平、诚信协商，达成一致，特订立本合同，以资共同遵守。</w:t>
      </w:r>
    </w:p>
    <w:p>
      <w:pPr>
        <w:keepNext w:val="0"/>
        <w:keepLines w:val="0"/>
        <w:pageBreakBefore w:val="0"/>
        <w:widowControl w:val="0"/>
        <w:numPr>
          <w:ilvl w:val="0"/>
          <w:numId w:val="5"/>
        </w:numPr>
        <w:kinsoku/>
        <w:wordWrap/>
        <w:overflowPunct/>
        <w:topLinePunct w:val="0"/>
        <w:autoSpaceDE/>
        <w:autoSpaceDN/>
        <w:bidi w:val="0"/>
        <w:adjustRightInd/>
        <w:snapToGrid/>
        <w:spacing w:line="480" w:lineRule="exact"/>
        <w:ind w:firstLine="482" w:firstLineChars="200"/>
        <w:jc w:val="both"/>
        <w:textAlignment w:val="auto"/>
        <w:rPr>
          <w:rFonts w:hint="eastAsia" w:ascii="宋体" w:hAnsi="宋体" w:eastAsia="宋体" w:cs="宋体"/>
          <w:b/>
          <w:bCs/>
          <w:color w:val="auto"/>
          <w:sz w:val="24"/>
          <w:szCs w:val="24"/>
          <w:lang w:val="en-US" w:eastAsia="zh-CN"/>
        </w:rPr>
      </w:pPr>
      <w:r>
        <w:rPr>
          <w:rFonts w:hint="eastAsia" w:ascii="宋体" w:hAnsi="宋体" w:eastAsia="宋体" w:cs="宋体"/>
          <w:b/>
          <w:bCs/>
          <w:color w:val="auto"/>
          <w:sz w:val="24"/>
          <w:szCs w:val="24"/>
          <w:lang w:val="en-US" w:eastAsia="zh-CN"/>
        </w:rPr>
        <w:t>采购内容</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default"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1.1  设备名称、品牌、型号、价格</w:t>
      </w:r>
    </w:p>
    <w:tbl>
      <w:tblPr>
        <w:tblStyle w:val="10"/>
        <w:tblpPr w:leftFromText="180" w:rightFromText="180" w:vertAnchor="text" w:horzAnchor="page" w:tblpX="1965" w:tblpY="148"/>
        <w:tblOverlap w:val="never"/>
        <w:tblW w:w="841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17"/>
        <w:gridCol w:w="1220"/>
        <w:gridCol w:w="1760"/>
        <w:gridCol w:w="1320"/>
        <w:gridCol w:w="940"/>
        <w:gridCol w:w="16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trPr>
        <w:tc>
          <w:tcPr>
            <w:tcW w:w="1517" w:type="dxa"/>
            <w:noWrap w:val="0"/>
            <w:vAlign w:val="top"/>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lang w:val="en-US" w:eastAsia="zh-CN"/>
                <w14:textFill>
                  <w14:solidFill>
                    <w14:schemeClr w14:val="tx1"/>
                  </w14:solidFill>
                </w14:textFill>
              </w:rPr>
              <w:t>设备</w:t>
            </w:r>
            <w:r>
              <w:rPr>
                <w:rFonts w:hint="eastAsia" w:ascii="宋体" w:hAnsi="宋体" w:eastAsia="宋体" w:cs="宋体"/>
                <w:color w:val="000000" w:themeColor="text1"/>
                <w:kern w:val="0"/>
                <w:sz w:val="24"/>
                <w:szCs w:val="24"/>
                <w14:textFill>
                  <w14:solidFill>
                    <w14:schemeClr w14:val="tx1"/>
                  </w14:solidFill>
                </w14:textFill>
              </w:rPr>
              <w:t>名称</w:t>
            </w:r>
          </w:p>
        </w:tc>
        <w:tc>
          <w:tcPr>
            <w:tcW w:w="1220" w:type="dxa"/>
            <w:noWrap w:val="0"/>
            <w:vAlign w:val="top"/>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eastAsia" w:ascii="宋体" w:hAnsi="宋体" w:eastAsia="宋体" w:cs="宋体"/>
                <w:color w:val="000000" w:themeColor="text1"/>
                <w:kern w:val="0"/>
                <w:sz w:val="24"/>
                <w:szCs w:val="24"/>
                <w:lang w:eastAsia="zh-CN"/>
                <w14:textFill>
                  <w14:solidFill>
                    <w14:schemeClr w14:val="tx1"/>
                  </w14:solidFill>
                </w14:textFill>
              </w:rPr>
            </w:pPr>
            <w:r>
              <w:rPr>
                <w:rFonts w:hint="eastAsia" w:ascii="宋体" w:hAnsi="宋体" w:eastAsia="宋体" w:cs="宋体"/>
                <w:color w:val="000000" w:themeColor="text1"/>
                <w:kern w:val="0"/>
                <w:sz w:val="24"/>
                <w:szCs w:val="24"/>
                <w:lang w:eastAsia="zh-CN"/>
                <w14:textFill>
                  <w14:solidFill>
                    <w14:schemeClr w14:val="tx1"/>
                  </w14:solidFill>
                </w14:textFill>
              </w:rPr>
              <w:t>品牌</w:t>
            </w:r>
          </w:p>
        </w:tc>
        <w:tc>
          <w:tcPr>
            <w:tcW w:w="1760" w:type="dxa"/>
            <w:noWrap w:val="0"/>
            <w:vAlign w:val="top"/>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eastAsia" w:ascii="宋体" w:hAnsi="宋体" w:eastAsia="宋体" w:cs="宋体"/>
                <w:color w:val="000000" w:themeColor="text1"/>
                <w:kern w:val="0"/>
                <w:sz w:val="24"/>
                <w:szCs w:val="24"/>
                <w:lang w:eastAsia="zh-CN"/>
                <w14:textFill>
                  <w14:solidFill>
                    <w14:schemeClr w14:val="tx1"/>
                  </w14:solidFill>
                </w14:textFill>
              </w:rPr>
            </w:pPr>
            <w:r>
              <w:rPr>
                <w:rFonts w:hint="eastAsia" w:ascii="宋体" w:hAnsi="宋体" w:eastAsia="宋体" w:cs="宋体"/>
                <w:color w:val="000000" w:themeColor="text1"/>
                <w:kern w:val="0"/>
                <w:sz w:val="24"/>
                <w:szCs w:val="24"/>
                <w:lang w:eastAsia="zh-CN"/>
                <w14:textFill>
                  <w14:solidFill>
                    <w14:schemeClr w14:val="tx1"/>
                  </w14:solidFill>
                </w14:textFill>
              </w:rPr>
              <w:t>型号</w:t>
            </w:r>
          </w:p>
        </w:tc>
        <w:tc>
          <w:tcPr>
            <w:tcW w:w="1320" w:type="dxa"/>
            <w:noWrap w:val="0"/>
            <w:vAlign w:val="top"/>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单价（元）</w:t>
            </w:r>
          </w:p>
        </w:tc>
        <w:tc>
          <w:tcPr>
            <w:tcW w:w="940" w:type="dxa"/>
            <w:noWrap w:val="0"/>
            <w:vAlign w:val="top"/>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数量</w:t>
            </w:r>
          </w:p>
        </w:tc>
        <w:tc>
          <w:tcPr>
            <w:tcW w:w="1654" w:type="dxa"/>
            <w:noWrap w:val="0"/>
            <w:vAlign w:val="top"/>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金额（元）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trPr>
        <w:tc>
          <w:tcPr>
            <w:tcW w:w="1517" w:type="dxa"/>
            <w:noWrap w:val="0"/>
            <w:vAlign w:val="top"/>
          </w:tcPr>
          <w:p>
            <w:pPr>
              <w:keepNext w:val="0"/>
              <w:keepLines w:val="0"/>
              <w:pageBreakBefore w:val="0"/>
              <w:widowControl/>
              <w:kinsoku/>
              <w:wordWrap/>
              <w:overflowPunct/>
              <w:topLinePunct w:val="0"/>
              <w:autoSpaceDE/>
              <w:autoSpaceDN/>
              <w:bidi w:val="0"/>
              <w:adjustRightInd/>
              <w:snapToGrid/>
              <w:spacing w:line="480" w:lineRule="exact"/>
              <w:jc w:val="both"/>
              <w:textAlignment w:val="auto"/>
              <w:rPr>
                <w:rFonts w:hint="default" w:ascii="宋体" w:hAnsi="宋体" w:eastAsia="宋体" w:cs="宋体"/>
                <w:color w:val="000000" w:themeColor="text1"/>
                <w:kern w:val="0"/>
                <w:sz w:val="24"/>
                <w:szCs w:val="24"/>
                <w:lang w:val="en-US" w:eastAsia="zh-CN"/>
                <w14:textFill>
                  <w14:solidFill>
                    <w14:schemeClr w14:val="tx1"/>
                  </w14:solidFill>
                </w14:textFill>
              </w:rPr>
            </w:pPr>
            <w:r>
              <w:rPr>
                <w:rFonts w:ascii="微软雅黑" w:hAnsi="微软雅黑" w:eastAsia="微软雅黑"/>
                <w:b w:val="0"/>
                <w:bCs w:val="0"/>
                <w:sz w:val="22"/>
                <w:szCs w:val="22"/>
              </w:rPr>
              <w:t>冰冻切片机</w:t>
            </w:r>
          </w:p>
        </w:tc>
        <w:tc>
          <w:tcPr>
            <w:tcW w:w="1220" w:type="dxa"/>
            <w:noWrap w:val="0"/>
            <w:vAlign w:val="center"/>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default" w:ascii="宋体" w:hAnsi="宋体" w:eastAsia="宋体" w:cs="宋体"/>
                <w:color w:val="000000" w:themeColor="text1"/>
                <w:kern w:val="0"/>
                <w:sz w:val="24"/>
                <w:szCs w:val="24"/>
                <w:lang w:val="en-US" w:eastAsia="zh-CN"/>
                <w14:textFill>
                  <w14:solidFill>
                    <w14:schemeClr w14:val="tx1"/>
                  </w14:solidFill>
                </w14:textFill>
              </w:rPr>
            </w:pPr>
            <w:r>
              <w:rPr>
                <w:rFonts w:hint="eastAsia" w:ascii="宋体" w:hAnsi="宋体" w:eastAsia="宋体" w:cs="宋体"/>
                <w:color w:val="000000" w:themeColor="text1"/>
                <w:kern w:val="0"/>
                <w:sz w:val="24"/>
                <w:szCs w:val="24"/>
                <w:lang w:val="en-US" w:eastAsia="zh-CN"/>
                <w14:textFill>
                  <w14:solidFill>
                    <w14:schemeClr w14:val="tx1"/>
                  </w14:solidFill>
                </w14:textFill>
              </w:rPr>
              <w:t xml:space="preserve"> </w:t>
            </w:r>
          </w:p>
        </w:tc>
        <w:tc>
          <w:tcPr>
            <w:tcW w:w="1760" w:type="dxa"/>
            <w:noWrap w:val="0"/>
            <w:vAlign w:val="top"/>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default" w:ascii="宋体" w:hAnsi="宋体" w:eastAsia="宋体" w:cs="宋体"/>
                <w:color w:val="000000" w:themeColor="text1"/>
                <w:kern w:val="0"/>
                <w:sz w:val="24"/>
                <w:szCs w:val="24"/>
                <w:lang w:val="en-US" w:eastAsia="zh-CN"/>
                <w14:textFill>
                  <w14:solidFill>
                    <w14:schemeClr w14:val="tx1"/>
                  </w14:solidFill>
                </w14:textFill>
              </w:rPr>
            </w:pPr>
          </w:p>
        </w:tc>
        <w:tc>
          <w:tcPr>
            <w:tcW w:w="1320" w:type="dxa"/>
            <w:noWrap w:val="0"/>
            <w:vAlign w:val="top"/>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default" w:ascii="宋体" w:hAnsi="宋体" w:eastAsia="宋体" w:cs="宋体"/>
                <w:color w:val="000000" w:themeColor="text1"/>
                <w:kern w:val="0"/>
                <w:sz w:val="24"/>
                <w:szCs w:val="24"/>
                <w:lang w:val="en-US" w:eastAsia="zh-CN"/>
                <w14:textFill>
                  <w14:solidFill>
                    <w14:schemeClr w14:val="tx1"/>
                  </w14:solidFill>
                </w14:textFill>
              </w:rPr>
            </w:pPr>
            <w:r>
              <w:rPr>
                <w:rFonts w:hint="eastAsia" w:ascii="宋体" w:hAnsi="宋体" w:eastAsia="宋体" w:cs="宋体"/>
                <w:color w:val="000000" w:themeColor="text1"/>
                <w:kern w:val="0"/>
                <w:sz w:val="24"/>
                <w:szCs w:val="24"/>
                <w:lang w:val="en-US" w:eastAsia="zh-CN"/>
                <w14:textFill>
                  <w14:solidFill>
                    <w14:schemeClr w14:val="tx1"/>
                  </w14:solidFill>
                </w14:textFill>
              </w:rPr>
              <w:t xml:space="preserve"> </w:t>
            </w:r>
          </w:p>
        </w:tc>
        <w:tc>
          <w:tcPr>
            <w:tcW w:w="940" w:type="dxa"/>
            <w:noWrap w:val="0"/>
            <w:vAlign w:val="top"/>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default" w:ascii="宋体" w:hAnsi="宋体" w:eastAsia="宋体" w:cs="宋体"/>
                <w:color w:val="000000" w:themeColor="text1"/>
                <w:kern w:val="0"/>
                <w:sz w:val="24"/>
                <w:szCs w:val="24"/>
                <w:lang w:val="en-US" w:eastAsia="zh-CN"/>
                <w14:textFill>
                  <w14:solidFill>
                    <w14:schemeClr w14:val="tx1"/>
                  </w14:solidFill>
                </w14:textFill>
              </w:rPr>
            </w:pPr>
          </w:p>
        </w:tc>
        <w:tc>
          <w:tcPr>
            <w:tcW w:w="1654" w:type="dxa"/>
            <w:noWrap w:val="0"/>
            <w:vAlign w:val="top"/>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default" w:ascii="宋体" w:hAnsi="宋体" w:eastAsia="宋体" w:cs="宋体"/>
                <w:color w:val="000000" w:themeColor="text1"/>
                <w:kern w:val="0"/>
                <w:sz w:val="24"/>
                <w:szCs w:val="24"/>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trPr>
        <w:tc>
          <w:tcPr>
            <w:tcW w:w="8411" w:type="dxa"/>
            <w:gridSpan w:val="6"/>
            <w:noWrap w:val="0"/>
            <w:vAlign w:val="top"/>
          </w:tcPr>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hint="default" w:ascii="宋体" w:hAnsi="宋体" w:eastAsia="宋体" w:cs="宋体"/>
                <w:color w:val="000000" w:themeColor="text1"/>
                <w:kern w:val="0"/>
                <w:sz w:val="24"/>
                <w:szCs w:val="24"/>
                <w:lang w:val="en-US" w:eastAsia="zh-CN"/>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合计</w:t>
            </w:r>
            <w:r>
              <w:rPr>
                <w:rFonts w:hint="eastAsia" w:ascii="宋体" w:hAnsi="宋体" w:eastAsia="宋体" w:cs="宋体"/>
                <w:color w:val="000000" w:themeColor="text1"/>
                <w:kern w:val="0"/>
                <w:sz w:val="24"/>
                <w:szCs w:val="24"/>
                <w:lang w:eastAsia="zh-CN"/>
                <w14:textFill>
                  <w14:solidFill>
                    <w14:schemeClr w14:val="tx1"/>
                  </w14:solidFill>
                </w14:textFill>
              </w:rPr>
              <w:t>价款</w:t>
            </w:r>
            <w:r>
              <w:rPr>
                <w:rFonts w:hint="eastAsia" w:ascii="宋体" w:hAnsi="宋体" w:eastAsia="宋体" w:cs="宋体"/>
                <w:color w:val="000000" w:themeColor="text1"/>
                <w:kern w:val="0"/>
                <w:sz w:val="24"/>
                <w:szCs w:val="24"/>
                <w14:textFill>
                  <w14:solidFill>
                    <w14:schemeClr w14:val="tx1"/>
                  </w14:solidFill>
                </w14:textFill>
              </w:rPr>
              <w:t>金额（大写）：</w:t>
            </w:r>
            <w:r>
              <w:rPr>
                <w:rFonts w:hint="eastAsia" w:ascii="宋体" w:hAnsi="宋体" w:eastAsia="宋体" w:cs="宋体"/>
                <w:color w:val="000000" w:themeColor="text1"/>
                <w:kern w:val="0"/>
                <w:sz w:val="24"/>
                <w:szCs w:val="24"/>
                <w:u w:val="single"/>
                <w:lang w:val="en-US" w:eastAsia="zh-CN"/>
                <w14:textFill>
                  <w14:solidFill>
                    <w14:schemeClr w14:val="tx1"/>
                  </w14:solidFill>
                </w14:textFill>
              </w:rPr>
              <w:t xml:space="preserve">         </w:t>
            </w:r>
            <w:r>
              <w:rPr>
                <w:rFonts w:hint="eastAsia" w:ascii="宋体" w:hAnsi="宋体" w:eastAsia="宋体" w:cs="宋体"/>
                <w:color w:val="000000" w:themeColor="text1"/>
                <w:kern w:val="0"/>
                <w:sz w:val="24"/>
                <w:szCs w:val="24"/>
                <w:lang w:eastAsia="zh-CN"/>
                <w14:textFill>
                  <w14:solidFill>
                    <w14:schemeClr w14:val="tx1"/>
                  </w14:solidFill>
                </w14:textFill>
              </w:rPr>
              <w:t>元</w:t>
            </w:r>
            <w:r>
              <w:rPr>
                <w:rFonts w:hint="eastAsia" w:ascii="宋体" w:hAnsi="宋体" w:eastAsia="宋体" w:cs="宋体"/>
                <w:color w:val="000000" w:themeColor="text1"/>
                <w:kern w:val="0"/>
                <w:sz w:val="24"/>
                <w:szCs w:val="24"/>
                <w:lang w:val="en-US" w:eastAsia="zh-CN"/>
                <w14:textFill>
                  <w14:solidFill>
                    <w14:schemeClr w14:val="tx1"/>
                  </w14:solidFill>
                </w14:textFill>
              </w:rPr>
              <w:t xml:space="preserve">整      </w:t>
            </w:r>
            <w:r>
              <w:rPr>
                <w:rFonts w:hint="eastAsia" w:ascii="宋体" w:hAnsi="宋体" w:eastAsia="宋体" w:cs="宋体"/>
                <w:color w:val="000000" w:themeColor="text1"/>
                <w:kern w:val="0"/>
                <w:sz w:val="24"/>
                <w:szCs w:val="24"/>
                <w14:textFill>
                  <w14:solidFill>
                    <w14:schemeClr w14:val="tx1"/>
                  </w14:solidFill>
                </w14:textFill>
              </w:rPr>
              <w:t>人民币（小写）：</w:t>
            </w:r>
            <w:r>
              <w:rPr>
                <w:rFonts w:hint="eastAsia" w:ascii="宋体" w:hAnsi="宋体" w:eastAsia="宋体" w:cs="宋体"/>
                <w:color w:val="000000" w:themeColor="text1"/>
                <w:kern w:val="0"/>
                <w:sz w:val="24"/>
                <w:szCs w:val="24"/>
                <w:u w:val="single"/>
                <w:lang w:val="en-US" w:eastAsia="zh-CN"/>
                <w14:textFill>
                  <w14:solidFill>
                    <w14:schemeClr w14:val="tx1"/>
                  </w14:solidFill>
                </w14:textFill>
              </w:rPr>
              <w:t xml:space="preserve">        </w:t>
            </w:r>
            <w:r>
              <w:rPr>
                <w:rFonts w:hint="eastAsia" w:ascii="宋体" w:hAnsi="宋体" w:eastAsia="宋体" w:cs="宋体"/>
                <w:color w:val="000000" w:themeColor="text1"/>
                <w:kern w:val="0"/>
                <w:sz w:val="24"/>
                <w:szCs w:val="24"/>
                <w:lang w:val="en-US" w:eastAsia="zh-CN"/>
                <w14:textFill>
                  <w14:solidFill>
                    <w14:schemeClr w14:val="tx1"/>
                  </w14:solidFill>
                </w14:textFill>
              </w:rPr>
              <w:t>元</w:t>
            </w:r>
          </w:p>
        </w:tc>
      </w:tr>
    </w:tbl>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1.2  本合同约定价格为固定价格，不因物价、市场波动变更。</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1.3  本合同约定价格包括且不限于设计费、材料费、人工费、安装费、包装费、运输费、装卸费、调试费、检测、检验费、税费、保险费、售后服务费等在内所有费用。</w:t>
      </w:r>
    </w:p>
    <w:p>
      <w:pPr>
        <w:keepNext w:val="0"/>
        <w:keepLines w:val="0"/>
        <w:pageBreakBefore w:val="0"/>
        <w:widowControl w:val="0"/>
        <w:numPr>
          <w:ilvl w:val="0"/>
          <w:numId w:val="5"/>
        </w:numPr>
        <w:kinsoku/>
        <w:wordWrap/>
        <w:overflowPunct/>
        <w:topLinePunct w:val="0"/>
        <w:autoSpaceDE/>
        <w:autoSpaceDN/>
        <w:bidi w:val="0"/>
        <w:adjustRightInd/>
        <w:snapToGrid/>
        <w:spacing w:line="480" w:lineRule="exact"/>
        <w:ind w:left="0" w:leftChars="0" w:firstLine="482" w:firstLineChars="200"/>
        <w:jc w:val="both"/>
        <w:textAlignment w:val="auto"/>
        <w:rPr>
          <w:rFonts w:hint="default" w:ascii="宋体" w:hAnsi="宋体" w:eastAsia="宋体" w:cs="宋体"/>
          <w:b/>
          <w:bCs/>
          <w:color w:val="auto"/>
          <w:sz w:val="24"/>
          <w:szCs w:val="24"/>
          <w:lang w:val="en-US" w:eastAsia="zh-CN"/>
        </w:rPr>
      </w:pPr>
      <w:r>
        <w:rPr>
          <w:rFonts w:hint="default" w:ascii="宋体" w:hAnsi="宋体" w:eastAsia="宋体" w:cs="宋体"/>
          <w:b/>
          <w:bCs/>
          <w:color w:val="auto"/>
          <w:sz w:val="24"/>
          <w:szCs w:val="24"/>
          <w:lang w:val="en-US" w:eastAsia="zh-CN"/>
        </w:rPr>
        <w:t>交货时间、地点、运输及装卸</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default"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 xml:space="preserve">2.1  </w:t>
      </w:r>
      <w:r>
        <w:rPr>
          <w:rFonts w:hint="default" w:ascii="宋体" w:hAnsi="宋体" w:eastAsia="宋体" w:cs="宋体"/>
          <w:color w:val="auto"/>
          <w:sz w:val="24"/>
          <w:szCs w:val="24"/>
          <w:lang w:val="en-US" w:eastAsia="zh-CN"/>
        </w:rPr>
        <w:t>交货时间：乙方应在</w:t>
      </w:r>
      <w:r>
        <w:rPr>
          <w:rFonts w:hint="default" w:ascii="宋体" w:hAnsi="宋体" w:eastAsia="宋体" w:cs="宋体"/>
          <w:color w:val="auto"/>
          <w:sz w:val="24"/>
          <w:szCs w:val="24"/>
          <w:u w:val="single"/>
          <w:lang w:val="en-US" w:eastAsia="zh-CN"/>
        </w:rPr>
        <w:t xml:space="preserve"> </w:t>
      </w:r>
      <w:r>
        <w:rPr>
          <w:rFonts w:hint="eastAsia" w:ascii="宋体" w:hAnsi="宋体" w:eastAsia="宋体" w:cs="宋体"/>
          <w:color w:val="auto"/>
          <w:sz w:val="24"/>
          <w:szCs w:val="24"/>
          <w:u w:val="single"/>
          <w:lang w:val="en-US" w:eastAsia="zh-CN"/>
        </w:rPr>
        <w:t xml:space="preserve">   </w:t>
      </w:r>
      <w:r>
        <w:rPr>
          <w:rFonts w:hint="default" w:ascii="宋体" w:hAnsi="宋体" w:eastAsia="宋体" w:cs="宋体"/>
          <w:color w:val="auto"/>
          <w:sz w:val="24"/>
          <w:szCs w:val="24"/>
          <w:lang w:val="en-US" w:eastAsia="zh-CN"/>
        </w:rPr>
        <w:t>年</w:t>
      </w:r>
      <w:r>
        <w:rPr>
          <w:rFonts w:hint="eastAsia" w:ascii="宋体" w:hAnsi="宋体" w:eastAsia="宋体" w:cs="宋体"/>
          <w:color w:val="auto"/>
          <w:sz w:val="24"/>
          <w:szCs w:val="24"/>
          <w:u w:val="single"/>
          <w:lang w:val="en-US" w:eastAsia="zh-CN"/>
        </w:rPr>
        <w:t xml:space="preserve">    </w:t>
      </w:r>
      <w:r>
        <w:rPr>
          <w:rFonts w:hint="default" w:ascii="宋体" w:hAnsi="宋体" w:eastAsia="宋体" w:cs="宋体"/>
          <w:color w:val="auto"/>
          <w:sz w:val="24"/>
          <w:szCs w:val="24"/>
          <w:lang w:val="en-US" w:eastAsia="zh-CN"/>
        </w:rPr>
        <w:t>月</w:t>
      </w:r>
      <w:r>
        <w:rPr>
          <w:rFonts w:hint="eastAsia" w:ascii="宋体" w:hAnsi="宋体" w:eastAsia="宋体" w:cs="宋体"/>
          <w:color w:val="auto"/>
          <w:sz w:val="24"/>
          <w:szCs w:val="24"/>
          <w:u w:val="single"/>
          <w:lang w:val="en-US" w:eastAsia="zh-CN"/>
        </w:rPr>
        <w:t xml:space="preserve">    </w:t>
      </w:r>
      <w:r>
        <w:rPr>
          <w:rFonts w:hint="default" w:ascii="宋体" w:hAnsi="宋体" w:eastAsia="宋体" w:cs="宋体"/>
          <w:color w:val="auto"/>
          <w:sz w:val="24"/>
          <w:szCs w:val="24"/>
          <w:lang w:val="en-US" w:eastAsia="zh-CN"/>
        </w:rPr>
        <w:t>日之前将设备运至</w:t>
      </w:r>
      <w:r>
        <w:rPr>
          <w:rFonts w:hint="eastAsia" w:ascii="宋体" w:hAnsi="宋体" w:eastAsia="宋体" w:cs="宋体"/>
          <w:color w:val="auto"/>
          <w:sz w:val="24"/>
          <w:szCs w:val="24"/>
          <w:lang w:val="en-US" w:eastAsia="zh-CN"/>
        </w:rPr>
        <w:t>甲方指定交货</w:t>
      </w:r>
      <w:r>
        <w:rPr>
          <w:rFonts w:hint="default" w:ascii="宋体" w:hAnsi="宋体" w:eastAsia="宋体" w:cs="宋体"/>
          <w:color w:val="auto"/>
          <w:sz w:val="24"/>
          <w:szCs w:val="24"/>
          <w:lang w:val="en-US" w:eastAsia="zh-CN"/>
        </w:rPr>
        <w:t>地点，并</w:t>
      </w:r>
      <w:r>
        <w:rPr>
          <w:rFonts w:hint="default" w:ascii="宋体" w:hAnsi="宋体" w:eastAsia="宋体" w:cs="宋体"/>
          <w:color w:val="auto"/>
          <w:sz w:val="24"/>
          <w:szCs w:val="24"/>
          <w:u w:val="single"/>
          <w:lang w:val="en-US" w:eastAsia="zh-CN"/>
        </w:rPr>
        <w:t xml:space="preserve"> </w:t>
      </w:r>
      <w:r>
        <w:rPr>
          <w:rFonts w:hint="eastAsia" w:ascii="宋体" w:hAnsi="宋体" w:eastAsia="宋体" w:cs="宋体"/>
          <w:color w:val="auto"/>
          <w:sz w:val="24"/>
          <w:szCs w:val="24"/>
          <w:u w:val="single"/>
          <w:lang w:val="en-US" w:eastAsia="zh-CN"/>
        </w:rPr>
        <w:t xml:space="preserve">   </w:t>
      </w:r>
      <w:r>
        <w:rPr>
          <w:rFonts w:hint="default" w:ascii="宋体" w:hAnsi="宋体" w:eastAsia="宋体" w:cs="宋体"/>
          <w:color w:val="auto"/>
          <w:sz w:val="24"/>
          <w:szCs w:val="24"/>
          <w:lang w:val="en-US" w:eastAsia="zh-CN"/>
        </w:rPr>
        <w:t>年</w:t>
      </w:r>
      <w:r>
        <w:rPr>
          <w:rFonts w:hint="eastAsia" w:ascii="宋体" w:hAnsi="宋体" w:eastAsia="宋体" w:cs="宋体"/>
          <w:color w:val="auto"/>
          <w:sz w:val="24"/>
          <w:szCs w:val="24"/>
          <w:u w:val="single"/>
          <w:lang w:val="en-US" w:eastAsia="zh-CN"/>
        </w:rPr>
        <w:t xml:space="preserve">    </w:t>
      </w:r>
      <w:r>
        <w:rPr>
          <w:rFonts w:hint="default" w:ascii="宋体" w:hAnsi="宋体" w:eastAsia="宋体" w:cs="宋体"/>
          <w:color w:val="auto"/>
          <w:sz w:val="24"/>
          <w:szCs w:val="24"/>
          <w:lang w:val="en-US" w:eastAsia="zh-CN"/>
        </w:rPr>
        <w:t>月</w:t>
      </w:r>
      <w:r>
        <w:rPr>
          <w:rFonts w:hint="eastAsia" w:ascii="宋体" w:hAnsi="宋体" w:eastAsia="宋体" w:cs="宋体"/>
          <w:color w:val="auto"/>
          <w:sz w:val="24"/>
          <w:szCs w:val="24"/>
          <w:u w:val="single"/>
          <w:lang w:val="en-US" w:eastAsia="zh-CN"/>
        </w:rPr>
        <w:t xml:space="preserve">    </w:t>
      </w:r>
      <w:r>
        <w:rPr>
          <w:rFonts w:hint="default" w:ascii="宋体" w:hAnsi="宋体" w:eastAsia="宋体" w:cs="宋体"/>
          <w:color w:val="auto"/>
          <w:sz w:val="24"/>
          <w:szCs w:val="24"/>
          <w:lang w:val="en-US" w:eastAsia="zh-CN"/>
        </w:rPr>
        <w:t>日之前完成安装、调试，办理验收手续并交付甲方使用。</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default" w:ascii="宋体" w:hAnsi="宋体" w:eastAsia="宋体" w:cs="宋体"/>
          <w:color w:val="auto"/>
          <w:sz w:val="24"/>
          <w:szCs w:val="24"/>
          <w:lang w:val="en-US" w:eastAsia="zh-CN"/>
        </w:rPr>
      </w:pPr>
      <w:r>
        <w:rPr>
          <w:rFonts w:hint="default" w:ascii="宋体" w:hAnsi="宋体" w:eastAsia="宋体" w:cs="宋体"/>
          <w:color w:val="auto"/>
          <w:sz w:val="24"/>
          <w:szCs w:val="24"/>
          <w:lang w:val="en-US" w:eastAsia="zh-CN"/>
        </w:rPr>
        <w:t>2</w:t>
      </w:r>
      <w:r>
        <w:rPr>
          <w:rFonts w:hint="eastAsia" w:ascii="宋体" w:hAnsi="宋体" w:eastAsia="宋体" w:cs="宋体"/>
          <w:color w:val="auto"/>
          <w:sz w:val="24"/>
          <w:szCs w:val="24"/>
          <w:lang w:val="en-US" w:eastAsia="zh-CN"/>
        </w:rPr>
        <w:t>.2  甲方指定</w:t>
      </w:r>
      <w:r>
        <w:rPr>
          <w:rFonts w:hint="default" w:ascii="宋体" w:hAnsi="宋体" w:eastAsia="宋体" w:cs="宋体"/>
          <w:color w:val="auto"/>
          <w:sz w:val="24"/>
          <w:szCs w:val="24"/>
          <w:lang w:val="en-US" w:eastAsia="zh-CN"/>
        </w:rPr>
        <w:t>交货地点：娄底市中心医院</w:t>
      </w:r>
      <w:r>
        <w:rPr>
          <w:rFonts w:hint="eastAsia" w:ascii="宋体" w:hAnsi="宋体" w:eastAsia="宋体" w:cs="宋体"/>
          <w:color w:val="auto"/>
          <w:sz w:val="24"/>
          <w:szCs w:val="24"/>
          <w:lang w:val="en-US" w:eastAsia="zh-CN"/>
        </w:rPr>
        <w:t>设备科</w:t>
      </w:r>
      <w:r>
        <w:rPr>
          <w:rFonts w:hint="default" w:ascii="宋体" w:hAnsi="宋体" w:eastAsia="宋体" w:cs="宋体"/>
          <w:color w:val="auto"/>
          <w:sz w:val="24"/>
          <w:szCs w:val="24"/>
          <w:lang w:val="en-US" w:eastAsia="zh-CN"/>
        </w:rPr>
        <w:t>（湖南省娄底市</w:t>
      </w:r>
      <w:r>
        <w:rPr>
          <w:rFonts w:hint="eastAsia" w:ascii="宋体" w:hAnsi="宋体" w:eastAsia="宋体" w:cs="宋体"/>
          <w:color w:val="auto"/>
          <w:sz w:val="24"/>
          <w:szCs w:val="24"/>
          <w:lang w:val="en-US" w:eastAsia="zh-CN"/>
        </w:rPr>
        <w:t>娄星区</w:t>
      </w:r>
      <w:r>
        <w:rPr>
          <w:rFonts w:hint="default" w:ascii="宋体" w:hAnsi="宋体" w:eastAsia="宋体" w:cs="宋体"/>
          <w:color w:val="auto"/>
          <w:sz w:val="24"/>
          <w:szCs w:val="24"/>
          <w:lang w:val="en-US" w:eastAsia="zh-CN"/>
        </w:rPr>
        <w:t xml:space="preserve">长青中街51号）。 </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default"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2.</w:t>
      </w:r>
      <w:r>
        <w:rPr>
          <w:rFonts w:hint="default" w:ascii="宋体" w:hAnsi="宋体" w:eastAsia="宋体" w:cs="宋体"/>
          <w:color w:val="auto"/>
          <w:sz w:val="24"/>
          <w:szCs w:val="24"/>
          <w:lang w:val="en-US" w:eastAsia="zh-CN"/>
        </w:rPr>
        <w:t>3</w:t>
      </w:r>
      <w:r>
        <w:rPr>
          <w:rFonts w:hint="eastAsia" w:ascii="宋体" w:hAnsi="宋体" w:eastAsia="宋体" w:cs="宋体"/>
          <w:color w:val="auto"/>
          <w:sz w:val="24"/>
          <w:szCs w:val="24"/>
          <w:lang w:val="en-US" w:eastAsia="zh-CN"/>
        </w:rPr>
        <w:t xml:space="preserve">  </w:t>
      </w:r>
      <w:r>
        <w:rPr>
          <w:rFonts w:hint="default" w:ascii="宋体" w:hAnsi="宋体" w:eastAsia="宋体" w:cs="宋体"/>
          <w:color w:val="auto"/>
          <w:sz w:val="24"/>
          <w:szCs w:val="24"/>
          <w:lang w:val="en-US" w:eastAsia="zh-CN"/>
        </w:rPr>
        <w:t>运输及装卸：由乙方自备交通运输工具将设备运至合同约定地点，并负责设备装卸</w:t>
      </w:r>
      <w:r>
        <w:rPr>
          <w:rFonts w:hint="eastAsia" w:ascii="宋体" w:hAnsi="宋体" w:eastAsia="宋体" w:cs="宋体"/>
          <w:color w:val="auto"/>
          <w:sz w:val="24"/>
          <w:szCs w:val="24"/>
          <w:lang w:val="en-US" w:eastAsia="zh-CN"/>
        </w:rPr>
        <w:t>的人工及费用</w:t>
      </w:r>
      <w:r>
        <w:rPr>
          <w:rFonts w:hint="default" w:ascii="宋体" w:hAnsi="宋体" w:eastAsia="宋体" w:cs="宋体"/>
          <w:color w:val="auto"/>
          <w:sz w:val="24"/>
          <w:szCs w:val="24"/>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2"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b/>
          <w:bCs/>
          <w:color w:val="000000" w:themeColor="text1"/>
          <w:sz w:val="24"/>
          <w:szCs w:val="24"/>
          <w:lang w:val="en-US" w:eastAsia="zh-CN"/>
          <w14:textFill>
            <w14:solidFill>
              <w14:schemeClr w14:val="tx1"/>
            </w14:solidFill>
          </w14:textFill>
        </w:rPr>
        <w:t>第三条 质量标准、质量验收、包装要求</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default" w:ascii="宋体" w:hAnsi="宋体" w:eastAsia="宋体" w:cs="宋体"/>
          <w:color w:val="0000FF"/>
          <w:sz w:val="24"/>
          <w:szCs w:val="24"/>
          <w:lang w:val="en-US" w:eastAsia="zh-CN"/>
        </w:rPr>
      </w:pPr>
      <w:r>
        <w:rPr>
          <w:rFonts w:hint="eastAsia" w:ascii="宋体" w:hAnsi="宋体" w:eastAsia="宋体" w:cs="宋体"/>
          <w:color w:val="auto"/>
          <w:sz w:val="24"/>
          <w:szCs w:val="24"/>
          <w:lang w:val="en-US" w:eastAsia="zh-CN"/>
        </w:rPr>
        <w:t>3.1  质量标准：乙方提供设备的质量、安装应符合或优于国家标准；</w:t>
      </w:r>
      <w:r>
        <w:rPr>
          <w:rFonts w:hint="eastAsia" w:ascii="宋体" w:hAnsi="宋体" w:eastAsia="宋体" w:cs="宋体"/>
          <w:color w:val="0000FF"/>
          <w:sz w:val="24"/>
          <w:szCs w:val="24"/>
          <w:lang w:val="en-US" w:eastAsia="zh-CN"/>
        </w:rPr>
        <w:t>如响应文件中的技术参数和质量标准高于国家标准，则设备的技术参数和质量标准以响应文件为准。</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 xml:space="preserve">3.2  质量验收：以本合同约定标准按以下方式进行验收： </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到货验收：乙方将设备运至指定交货地点后，应通知甲方，并向甲方提供厂家标准资料文件（进口设备需提供真实有效的海关报关单，其他设备需提供产品合格证）。甲方自接到乙方通知之日起7日内组织人员对设备按合同约定及厂家出厂装箱单进行到货验收，经甲方验收合格后签署验收报告单，乙方方可进行现场拆包、安装、调试、培训。如经甲方验收不合格，乙方应在</w:t>
      </w:r>
      <w:r>
        <w:rPr>
          <w:rFonts w:hint="eastAsia" w:ascii="宋体" w:hAnsi="宋体" w:eastAsia="宋体" w:cs="宋体"/>
          <w:color w:val="auto"/>
          <w:sz w:val="24"/>
          <w:szCs w:val="24"/>
          <w:highlight w:val="none"/>
          <w:u w:val="single"/>
          <w:lang w:val="en-US" w:eastAsia="zh-CN"/>
        </w:rPr>
        <w:t>7</w:t>
      </w:r>
      <w:r>
        <w:rPr>
          <w:rFonts w:hint="eastAsia" w:ascii="宋体" w:hAnsi="宋体" w:eastAsia="宋体" w:cs="宋体"/>
          <w:color w:val="auto"/>
          <w:sz w:val="24"/>
          <w:szCs w:val="24"/>
          <w:highlight w:val="none"/>
          <w:lang w:val="en-US" w:eastAsia="zh-CN"/>
        </w:rPr>
        <w:t>日内无条件予以更换。</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（2）拆包、安装、调试、培训验收：乙方将设备全部拆包、安装、调试、培训后应及时通知甲方，甲方自接到乙方通知之日起7日内自行组织</w:t>
      </w:r>
      <w:r>
        <w:rPr>
          <w:rFonts w:hint="eastAsia" w:ascii="宋体" w:hAnsi="宋体" w:eastAsia="宋体" w:cs="宋体"/>
          <w:color w:val="FF0000"/>
          <w:sz w:val="24"/>
          <w:szCs w:val="24"/>
          <w:highlight w:val="none"/>
        </w:rPr>
        <w:t>使用科室、设备科及相关部门</w:t>
      </w:r>
      <w:r>
        <w:rPr>
          <w:rFonts w:hint="eastAsia" w:ascii="宋体" w:hAnsi="宋体" w:eastAsia="宋体" w:cs="宋体"/>
          <w:color w:val="FF0000"/>
          <w:sz w:val="24"/>
          <w:szCs w:val="24"/>
          <w:highlight w:val="none"/>
          <w:lang w:val="en-US" w:eastAsia="zh-CN"/>
        </w:rPr>
        <w:t>进行</w:t>
      </w:r>
      <w:r>
        <w:rPr>
          <w:rFonts w:hint="eastAsia" w:ascii="宋体" w:hAnsi="宋体" w:eastAsia="宋体" w:cs="宋体"/>
          <w:color w:val="auto"/>
          <w:sz w:val="24"/>
          <w:szCs w:val="24"/>
          <w:highlight w:val="none"/>
          <w:lang w:val="en-US" w:eastAsia="zh-CN"/>
        </w:rPr>
        <w:t>总体验收，验收合格后签署总体验收报告单。如经甲方验收不合格，乙方应在</w:t>
      </w:r>
      <w:r>
        <w:rPr>
          <w:rFonts w:hint="eastAsia" w:ascii="宋体" w:hAnsi="宋体" w:eastAsia="宋体" w:cs="宋体"/>
          <w:color w:val="auto"/>
          <w:sz w:val="24"/>
          <w:szCs w:val="24"/>
          <w:highlight w:val="none"/>
          <w:u w:val="single"/>
          <w:lang w:val="en-US" w:eastAsia="zh-CN"/>
        </w:rPr>
        <w:t>7</w:t>
      </w:r>
      <w:r>
        <w:rPr>
          <w:rFonts w:hint="eastAsia" w:ascii="宋体" w:hAnsi="宋体" w:eastAsia="宋体" w:cs="宋体"/>
          <w:color w:val="auto"/>
          <w:sz w:val="24"/>
          <w:szCs w:val="24"/>
          <w:highlight w:val="none"/>
          <w:lang w:val="en-US" w:eastAsia="zh-CN"/>
        </w:rPr>
        <w:t>日内无条件予以返工并承担所有费用。</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3）甲方验收时如发现乙方所交付、安装的设备不符合本合同约定，甲方应做出详尽的现场记录，由甲乙双方签署备忘录，该现场记录和备忘录作为乙方补交缺少部件、更换不符标准部件的有效依据，由此产生的一切经济损失由乙方承担。</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3.3  包装要求：乙方提供的设备必须为原厂包装，外包装到货时应保证完好无损，否则甲方有权拒绝收货，由此造成的延期交货违约责任和一切经济损失全部由乙方承担。</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2" w:firstLineChars="200"/>
        <w:jc w:val="both"/>
        <w:textAlignment w:val="auto"/>
        <w:rPr>
          <w:rFonts w:hint="eastAsia" w:ascii="宋体" w:hAnsi="宋体" w:eastAsia="宋体" w:cs="宋体"/>
          <w:b/>
          <w:bCs/>
          <w:color w:val="auto"/>
          <w:sz w:val="24"/>
          <w:szCs w:val="24"/>
          <w:lang w:val="en-US" w:eastAsia="zh-CN"/>
        </w:rPr>
      </w:pPr>
      <w:r>
        <w:rPr>
          <w:rFonts w:hint="eastAsia" w:ascii="宋体" w:hAnsi="宋体" w:eastAsia="宋体" w:cs="宋体"/>
          <w:b/>
          <w:bCs/>
          <w:color w:val="auto"/>
          <w:sz w:val="24"/>
          <w:szCs w:val="24"/>
          <w:lang w:val="en-US" w:eastAsia="zh-CN"/>
        </w:rPr>
        <w:t>第四条 安装、培训、通知等事项</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4.1  甲方负责协调、处理与安装、调试有关事宜，为乙方创造良好的安装、调试环境。</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4.2  甲方委派</w:t>
      </w:r>
      <w:r>
        <w:rPr>
          <w:rFonts w:hint="eastAsia" w:ascii="宋体" w:hAnsi="宋体" w:eastAsia="宋体" w:cs="宋体"/>
          <w:color w:val="auto"/>
          <w:sz w:val="24"/>
          <w:szCs w:val="24"/>
          <w:u w:val="single"/>
          <w:lang w:val="en-US" w:eastAsia="zh-CN"/>
        </w:rPr>
        <w:t xml:space="preserve">  杨娟  </w:t>
      </w:r>
      <w:r>
        <w:rPr>
          <w:rFonts w:hint="eastAsia" w:ascii="宋体" w:hAnsi="宋体" w:eastAsia="宋体" w:cs="宋体"/>
          <w:color w:val="auto"/>
          <w:sz w:val="24"/>
          <w:szCs w:val="24"/>
          <w:lang w:val="en-US" w:eastAsia="zh-CN"/>
        </w:rPr>
        <w:t>作为代表，跟踪、检查安装、调试现场。</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4.3  乙方负责对甲方的操作人员进行免费培训。</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 xml:space="preserve">4.4  乙方在安装、调试过程中应加强操作人员的安全教育，杜绝安全事故的发生。 </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4.5  本合同任何一方给另一方的通知，除合同另有约定外，都应以书面（包括手机短信、传真、特快专递、电子邮件、媒体公告等）形式发送，另一方应以书面形式确认。</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4.6  双方确认的文书（包括法院的法律文书）送达地址：</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（1）甲方的文书送达地址：娄底市中心医院（湖南省娄底市娄星区长青中街51号）；联系人：朱振宇，联系电话：15673845559。</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u w:val="none"/>
          <w:lang w:val="en-US" w:eastAsia="zh-CN"/>
        </w:rPr>
      </w:pPr>
      <w:r>
        <w:rPr>
          <w:rFonts w:hint="eastAsia" w:ascii="宋体" w:hAnsi="宋体" w:eastAsia="宋体" w:cs="宋体"/>
          <w:color w:val="auto"/>
          <w:sz w:val="24"/>
          <w:szCs w:val="24"/>
          <w:lang w:val="en-US" w:eastAsia="zh-CN"/>
        </w:rPr>
        <w:t>（2）乙方的文书送达地址</w:t>
      </w:r>
      <w:r>
        <w:rPr>
          <w:rFonts w:hint="eastAsia" w:ascii="宋体" w:hAnsi="宋体" w:eastAsia="宋体" w:cs="宋体"/>
          <w:color w:val="auto"/>
          <w:sz w:val="24"/>
          <w:szCs w:val="24"/>
          <w:u w:val="none"/>
          <w:lang w:val="en-US" w:eastAsia="zh-CN"/>
        </w:rPr>
        <w:t>：</w:t>
      </w:r>
      <w:r>
        <w:rPr>
          <w:rFonts w:hint="eastAsia" w:cs="宋体"/>
          <w:color w:val="000000"/>
          <w:sz w:val="24"/>
          <w:szCs w:val="24"/>
          <w:u w:val="single"/>
          <w:lang w:val="en-US" w:eastAsia="zh-CN"/>
        </w:rPr>
        <w:t xml:space="preserve">       </w:t>
      </w:r>
      <w:r>
        <w:rPr>
          <w:rFonts w:hint="eastAsia" w:ascii="宋体" w:hAnsi="宋体" w:eastAsia="宋体" w:cs="宋体"/>
          <w:color w:val="auto"/>
          <w:sz w:val="24"/>
          <w:szCs w:val="24"/>
          <w:lang w:val="en-US" w:eastAsia="zh-CN"/>
        </w:rPr>
        <w:t>；联系人：</w:t>
      </w:r>
      <w:r>
        <w:rPr>
          <w:rFonts w:hint="eastAsia" w:ascii="宋体" w:hAnsi="宋体" w:eastAsia="宋体" w:cs="宋体"/>
          <w:color w:val="auto"/>
          <w:sz w:val="24"/>
          <w:szCs w:val="24"/>
          <w:u w:val="single"/>
          <w:lang w:val="en-US" w:eastAsia="zh-CN"/>
        </w:rPr>
        <w:t xml:space="preserve">      </w:t>
      </w:r>
      <w:r>
        <w:rPr>
          <w:rFonts w:hint="eastAsia" w:ascii="宋体" w:hAnsi="宋体" w:eastAsia="宋体" w:cs="宋体"/>
          <w:color w:val="auto"/>
          <w:sz w:val="24"/>
          <w:szCs w:val="24"/>
          <w:u w:val="none"/>
          <w:lang w:val="en-US" w:eastAsia="zh-CN"/>
        </w:rPr>
        <w:t xml:space="preserve"> ，</w:t>
      </w:r>
      <w:r>
        <w:rPr>
          <w:rFonts w:hint="eastAsia" w:ascii="宋体" w:hAnsi="宋体" w:eastAsia="宋体" w:cs="宋体"/>
          <w:color w:val="auto"/>
          <w:sz w:val="24"/>
          <w:szCs w:val="24"/>
          <w:lang w:val="en-US" w:eastAsia="zh-CN"/>
        </w:rPr>
        <w:t>联系电话：</w:t>
      </w:r>
      <w:r>
        <w:rPr>
          <w:rFonts w:hint="eastAsia" w:ascii="宋体" w:hAnsi="宋体" w:eastAsia="宋体" w:cs="宋体"/>
          <w:color w:val="auto"/>
          <w:sz w:val="24"/>
          <w:szCs w:val="24"/>
          <w:u w:val="single"/>
          <w:lang w:val="en-US" w:eastAsia="zh-CN"/>
        </w:rPr>
        <w:t xml:space="preserve">   </w:t>
      </w:r>
      <w:r>
        <w:rPr>
          <w:rFonts w:hint="eastAsia" w:ascii="宋体" w:hAnsi="宋体" w:eastAsia="宋体" w:cs="宋体"/>
          <w:color w:val="auto"/>
          <w:sz w:val="24"/>
          <w:u w:val="single"/>
          <w:lang w:val="en-US" w:eastAsia="zh-CN"/>
        </w:rPr>
        <w:t xml:space="preserve"> </w:t>
      </w:r>
      <w:r>
        <w:rPr>
          <w:rFonts w:hint="eastAsia" w:ascii="宋体" w:hAnsi="宋体" w:eastAsia="宋体" w:cs="宋体"/>
          <w:color w:val="auto"/>
          <w:sz w:val="24"/>
          <w:u w:val="none"/>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（3）以上地址和联系方式如发生变化，应及时通知对方。如未及时通知，应承担相应的后果。</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2" w:firstLineChars="200"/>
        <w:jc w:val="both"/>
        <w:textAlignment w:val="auto"/>
        <w:rPr>
          <w:rFonts w:hint="eastAsia" w:ascii="宋体" w:hAnsi="宋体" w:eastAsia="宋体" w:cs="宋体"/>
          <w:b/>
          <w:bCs/>
          <w:color w:val="auto"/>
          <w:sz w:val="24"/>
          <w:szCs w:val="24"/>
          <w:lang w:val="en-US" w:eastAsia="zh-CN"/>
        </w:rPr>
      </w:pPr>
      <w:r>
        <w:rPr>
          <w:rFonts w:hint="eastAsia" w:ascii="宋体" w:hAnsi="宋体" w:eastAsia="宋体" w:cs="宋体"/>
          <w:b/>
          <w:bCs/>
          <w:color w:val="auto"/>
          <w:sz w:val="24"/>
          <w:szCs w:val="24"/>
          <w:lang w:val="en-US" w:eastAsia="zh-CN"/>
        </w:rPr>
        <w:t>第五条 售后服务</w:t>
      </w:r>
    </w:p>
    <w:p>
      <w:pPr>
        <w:keepNext w:val="0"/>
        <w:keepLines w:val="0"/>
        <w:pageBreakBefore w:val="0"/>
        <w:widowControl/>
        <w:numPr>
          <w:ilvl w:val="-1"/>
          <w:numId w:val="0"/>
        </w:numPr>
        <w:kinsoku/>
        <w:wordWrap/>
        <w:overflowPunct/>
        <w:topLinePunct w:val="0"/>
        <w:autoSpaceDE/>
        <w:autoSpaceDN/>
        <w:bidi w:val="0"/>
        <w:adjustRightInd/>
        <w:snapToGrid/>
        <w:spacing w:line="480" w:lineRule="exact"/>
        <w:ind w:firstLine="480" w:firstLineChars="200"/>
        <w:jc w:val="left"/>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5.1  本合同设备质保期为</w:t>
      </w:r>
      <w:r>
        <w:rPr>
          <w:rFonts w:hint="eastAsia" w:ascii="宋体" w:hAnsi="宋体" w:eastAsia="宋体" w:cs="宋体"/>
          <w:color w:val="auto"/>
          <w:sz w:val="24"/>
          <w:szCs w:val="24"/>
          <w:u w:val="single"/>
          <w:lang w:val="en-US" w:eastAsia="zh-CN"/>
        </w:rPr>
        <w:t xml:space="preserve"> </w:t>
      </w:r>
      <w:r>
        <w:rPr>
          <w:rFonts w:hint="eastAsia" w:ascii="宋体" w:hAnsi="宋体" w:eastAsia="宋体" w:cs="宋体"/>
          <w:color w:val="0000FF"/>
          <w:sz w:val="24"/>
          <w:szCs w:val="24"/>
          <w:u w:val="single"/>
          <w:lang w:val="en-US" w:eastAsia="zh-CN"/>
        </w:rPr>
        <w:t xml:space="preserve">   </w:t>
      </w:r>
      <w:r>
        <w:rPr>
          <w:rFonts w:hint="eastAsia" w:ascii="宋体" w:hAnsi="宋体" w:eastAsia="宋体" w:cs="宋体"/>
          <w:color w:val="auto"/>
          <w:sz w:val="24"/>
          <w:szCs w:val="24"/>
          <w:u w:val="single"/>
          <w:lang w:val="en-US" w:eastAsia="zh-CN"/>
        </w:rPr>
        <w:t xml:space="preserve"> </w:t>
      </w:r>
      <w:r>
        <w:rPr>
          <w:rFonts w:hint="eastAsia" w:ascii="宋体" w:hAnsi="宋体" w:eastAsia="宋体" w:cs="宋体"/>
          <w:color w:val="auto"/>
          <w:sz w:val="24"/>
          <w:szCs w:val="24"/>
          <w:lang w:val="en-US" w:eastAsia="zh-CN"/>
        </w:rPr>
        <w:t>年，自甲方在总体验收报告单上签字确认合格之日起算。</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sz w:val="24"/>
          <w:szCs w:val="24"/>
          <w:lang w:val="en-US" w:eastAsia="zh-CN"/>
        </w:rPr>
      </w:pPr>
      <w:r>
        <w:rPr>
          <w:rFonts w:hint="eastAsia" w:ascii="宋体" w:hAnsi="宋体" w:eastAsia="宋体" w:cs="宋体"/>
          <w:color w:val="auto"/>
          <w:sz w:val="24"/>
          <w:szCs w:val="24"/>
          <w:lang w:val="en-US" w:eastAsia="zh-CN"/>
        </w:rPr>
        <w:t xml:space="preserve">5.2  </w:t>
      </w:r>
      <w:r>
        <w:rPr>
          <w:rFonts w:hint="eastAsia" w:ascii="宋体" w:hAnsi="宋体" w:eastAsia="宋体" w:cs="宋体"/>
          <w:sz w:val="24"/>
        </w:rPr>
        <w:t>乙方在质保期内免费提供维修、更换、保养、咨询等服务</w:t>
      </w:r>
      <w:r>
        <w:rPr>
          <w:rFonts w:hint="eastAsia" w:ascii="宋体" w:hAnsi="宋体" w:eastAsia="宋体" w:cs="宋体"/>
          <w:color w:val="0000FF"/>
          <w:sz w:val="24"/>
          <w:lang w:val="en-US" w:eastAsia="zh-CN"/>
        </w:rPr>
        <w:t>并</w:t>
      </w:r>
      <w:r>
        <w:rPr>
          <w:rFonts w:hint="eastAsia" w:ascii="宋体" w:hAnsi="宋体" w:eastAsia="宋体" w:cs="宋体"/>
          <w:color w:val="0000FF"/>
          <w:sz w:val="24"/>
          <w:szCs w:val="24"/>
        </w:rPr>
        <w:t>出具原厂售后质保承诺书</w:t>
      </w:r>
      <w:r>
        <w:rPr>
          <w:rFonts w:hint="eastAsia" w:ascii="宋体" w:hAnsi="宋体" w:eastAsia="宋体" w:cs="宋体"/>
          <w:sz w:val="24"/>
        </w:rPr>
        <w:t>。</w:t>
      </w:r>
      <w:r>
        <w:rPr>
          <w:rFonts w:hint="eastAsia" w:ascii="宋体" w:hAnsi="宋体" w:eastAsia="宋体" w:cs="宋体"/>
          <w:color w:val="auto"/>
          <w:sz w:val="24"/>
          <w:szCs w:val="24"/>
          <w:lang w:val="en-US" w:eastAsia="zh-CN"/>
        </w:rPr>
        <w:t>如设备在</w:t>
      </w:r>
      <w:r>
        <w:rPr>
          <w:rFonts w:hint="eastAsia" w:ascii="宋体" w:hAnsi="宋体" w:eastAsia="宋体" w:cs="宋体"/>
          <w:sz w:val="24"/>
        </w:rPr>
        <w:t>质</w:t>
      </w:r>
      <w:r>
        <w:rPr>
          <w:rFonts w:hint="eastAsia" w:ascii="宋体" w:hAnsi="宋体" w:eastAsia="宋体" w:cs="宋体"/>
          <w:color w:val="auto"/>
          <w:sz w:val="24"/>
          <w:szCs w:val="24"/>
          <w:lang w:val="en-US" w:eastAsia="zh-CN"/>
        </w:rPr>
        <w:t>保期内出现质量问题，乙方应在接到甲方通知（包括电话通知）</w:t>
      </w:r>
      <w:r>
        <w:rPr>
          <w:rFonts w:hint="eastAsia" w:ascii="宋体" w:hAnsi="宋体" w:eastAsia="宋体" w:cs="宋体"/>
          <w:color w:val="auto"/>
          <w:sz w:val="24"/>
          <w:szCs w:val="24"/>
          <w:highlight w:val="none"/>
          <w:lang w:val="en-US" w:eastAsia="zh-CN"/>
        </w:rPr>
        <w:t>后</w:t>
      </w:r>
      <w:r>
        <w:rPr>
          <w:rFonts w:hint="eastAsia" w:ascii="宋体" w:hAnsi="宋体" w:eastAsia="宋体" w:cs="宋体"/>
          <w:color w:val="0000FF"/>
          <w:sz w:val="24"/>
          <w:szCs w:val="24"/>
          <w:highlight w:val="none"/>
          <w:lang w:val="en-US" w:eastAsia="zh-CN"/>
        </w:rPr>
        <w:t>24小时响应，响应后4小时上门服务</w:t>
      </w:r>
      <w:r>
        <w:rPr>
          <w:rFonts w:hint="eastAsia" w:ascii="宋体" w:hAnsi="宋体" w:eastAsia="宋体" w:cs="宋体"/>
          <w:color w:val="auto"/>
          <w:sz w:val="24"/>
          <w:szCs w:val="24"/>
          <w:highlight w:val="none"/>
          <w:lang w:val="en-US" w:eastAsia="zh-CN"/>
        </w:rPr>
        <w:t>，</w:t>
      </w:r>
      <w:r>
        <w:rPr>
          <w:rFonts w:hint="eastAsia" w:ascii="宋体" w:hAnsi="宋体" w:eastAsia="宋体" w:cs="宋体"/>
          <w:color w:val="auto"/>
          <w:sz w:val="24"/>
          <w:szCs w:val="24"/>
          <w:lang w:val="en-US" w:eastAsia="zh-CN"/>
        </w:rPr>
        <w:t>相关费用由乙方承担。如乙方不及时履行保修义务，甲方有权委托第三方进行维修，</w:t>
      </w:r>
      <w:r>
        <w:rPr>
          <w:rFonts w:hint="eastAsia" w:ascii="宋体" w:hAnsi="宋体" w:eastAsia="宋体" w:cs="宋体"/>
          <w:sz w:val="24"/>
          <w:szCs w:val="24"/>
          <w:lang w:val="en-US" w:eastAsia="zh-CN"/>
        </w:rPr>
        <w:t>由此产生的相关费用，在支付价款中予以扣除或要求乙方支付对应货物价款。</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5.3  质保期内，乙方每年至少对设备进行两次巡检并免费保养。</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5.4  质保期届满后，如设备出现问题，乙方应在接到甲方通知（包括电话通知）24小时响应，响应后4小时上门服务，相关费用由甲方承担。</w:t>
      </w:r>
    </w:p>
    <w:p>
      <w:pPr>
        <w:keepNext w:val="0"/>
        <w:keepLines w:val="0"/>
        <w:pageBreakBefore w:val="0"/>
        <w:numPr>
          <w:ilvl w:val="0"/>
          <w:numId w:val="0"/>
        </w:numPr>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cs="宋体"/>
          <w:b w:val="0"/>
          <w:color w:val="auto"/>
          <w:sz w:val="24"/>
          <w:szCs w:val="24"/>
          <w:lang w:val="en-US" w:eastAsia="zh-CN"/>
        </w:rPr>
      </w:pPr>
      <w:r>
        <w:rPr>
          <w:rFonts w:hint="eastAsia" w:ascii="宋体" w:hAnsi="宋体" w:eastAsia="宋体" w:cs="宋体"/>
          <w:color w:val="auto"/>
          <w:sz w:val="24"/>
          <w:szCs w:val="24"/>
        </w:rPr>
        <w:t>5</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 xml:space="preserve">5  </w:t>
      </w:r>
      <w:r>
        <w:rPr>
          <w:rFonts w:hint="eastAsia" w:ascii="宋体" w:hAnsi="宋体" w:eastAsia="宋体" w:cs="宋体"/>
          <w:color w:val="auto"/>
          <w:sz w:val="24"/>
          <w:szCs w:val="24"/>
        </w:rPr>
        <w:t>乙方须指派</w:t>
      </w:r>
      <w:r>
        <w:rPr>
          <w:rFonts w:hint="eastAsia" w:ascii="宋体" w:hAnsi="宋体" w:eastAsia="宋体" w:cs="宋体"/>
          <w:color w:val="auto"/>
          <w:sz w:val="24"/>
          <w:szCs w:val="24"/>
          <w:u w:val="none"/>
        </w:rPr>
        <w:t xml:space="preserve"> </w:t>
      </w:r>
      <w:r>
        <w:rPr>
          <w:rFonts w:hint="eastAsia" w:ascii="宋体" w:hAnsi="宋体" w:eastAsia="宋体" w:cs="宋体"/>
          <w:color w:val="auto"/>
          <w:sz w:val="24"/>
          <w:szCs w:val="24"/>
          <w:u w:val="single"/>
          <w:lang w:val="en-US" w:eastAsia="zh-CN"/>
        </w:rPr>
        <w:t xml:space="preserve">        </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电话：</w:t>
      </w:r>
      <w:r>
        <w:rPr>
          <w:rFonts w:hint="eastAsia" w:ascii="宋体" w:hAnsi="宋体" w:eastAsia="宋体" w:cs="宋体"/>
          <w:color w:val="auto"/>
          <w:sz w:val="24"/>
          <w:szCs w:val="24"/>
          <w:u w:val="single"/>
          <w:lang w:val="en-US" w:eastAsia="zh-CN"/>
        </w:rPr>
        <w:t xml:space="preserve">          </w:t>
      </w:r>
      <w:r>
        <w:rPr>
          <w:rFonts w:hint="eastAsia" w:ascii="宋体" w:hAnsi="宋体" w:eastAsia="宋体" w:cs="宋体"/>
          <w:color w:val="auto"/>
          <w:sz w:val="24"/>
          <w:szCs w:val="24"/>
          <w:lang w:val="en-US" w:eastAsia="zh-CN"/>
        </w:rPr>
        <w:t xml:space="preserve"> </w:t>
      </w:r>
      <w:r>
        <w:rPr>
          <w:rFonts w:hint="eastAsia" w:ascii="宋体" w:hAnsi="宋体" w:eastAsia="宋体" w:cs="宋体"/>
          <w:color w:val="auto"/>
          <w:sz w:val="24"/>
          <w:szCs w:val="24"/>
        </w:rPr>
        <w:t>专门负责与甲方联系售后服务事宜，如人员发生变动，应及时通知甲方。</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2" w:firstLineChars="200"/>
        <w:jc w:val="both"/>
        <w:textAlignment w:val="auto"/>
        <w:rPr>
          <w:rFonts w:hint="eastAsia" w:ascii="宋体" w:hAnsi="宋体" w:eastAsia="宋体" w:cs="宋体"/>
          <w:b/>
          <w:bCs/>
          <w:color w:val="auto"/>
          <w:sz w:val="24"/>
          <w:szCs w:val="24"/>
          <w:lang w:val="en-US" w:eastAsia="zh-CN"/>
        </w:rPr>
      </w:pPr>
      <w:r>
        <w:rPr>
          <w:rFonts w:hint="eastAsia" w:ascii="宋体" w:hAnsi="宋体" w:eastAsia="宋体" w:cs="宋体"/>
          <w:b/>
          <w:bCs/>
          <w:color w:val="auto"/>
          <w:sz w:val="24"/>
          <w:szCs w:val="24"/>
          <w:lang w:val="en-US" w:eastAsia="zh-CN"/>
        </w:rPr>
        <w:t>第六条 结算、付款方式</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6.1  甲方通过银行转账方式向乙方指定银行账户支付结算价款：自甲方在总体验收报告单上签字确认合格之日起4个月内，支付结算总价款的90%；自甲方在总体验收报告单上签字确认合格之日起满</w:t>
      </w:r>
      <w:r>
        <w:rPr>
          <w:rFonts w:hint="eastAsia" w:ascii="宋体" w:hAnsi="宋体" w:eastAsia="宋体" w:cs="宋体"/>
          <w:color w:val="auto"/>
          <w:sz w:val="24"/>
          <w:szCs w:val="24"/>
          <w:u w:val="single"/>
          <w:lang w:val="en-US" w:eastAsia="zh-CN"/>
        </w:rPr>
        <w:t xml:space="preserve"> </w:t>
      </w:r>
      <w:r>
        <w:rPr>
          <w:rFonts w:hint="eastAsia" w:ascii="宋体" w:hAnsi="宋体" w:eastAsia="宋体" w:cs="宋体"/>
          <w:color w:val="0000FF"/>
          <w:sz w:val="24"/>
          <w:szCs w:val="24"/>
          <w:u w:val="single"/>
          <w:lang w:val="en-US" w:eastAsia="zh-CN"/>
        </w:rPr>
        <w:t xml:space="preserve">  </w:t>
      </w:r>
      <w:r>
        <w:rPr>
          <w:rFonts w:hint="eastAsia" w:ascii="宋体" w:hAnsi="宋体" w:eastAsia="宋体" w:cs="宋体"/>
          <w:color w:val="auto"/>
          <w:sz w:val="24"/>
          <w:szCs w:val="24"/>
          <w:u w:val="single"/>
          <w:lang w:val="en-US" w:eastAsia="zh-CN"/>
        </w:rPr>
        <w:t xml:space="preserve">  </w:t>
      </w:r>
      <w:r>
        <w:rPr>
          <w:rFonts w:hint="eastAsia" w:ascii="宋体" w:hAnsi="宋体" w:eastAsia="宋体" w:cs="宋体"/>
          <w:color w:val="auto"/>
          <w:sz w:val="24"/>
          <w:szCs w:val="24"/>
          <w:lang w:val="en-US" w:eastAsia="zh-CN"/>
        </w:rPr>
        <w:t>年的10个工作日内，</w:t>
      </w:r>
      <w:r>
        <w:rPr>
          <w:rFonts w:hint="eastAsia" w:ascii="宋体" w:hAnsi="宋体" w:eastAsia="宋体" w:cs="宋体"/>
          <w:color w:val="0000FF"/>
          <w:sz w:val="24"/>
          <w:szCs w:val="24"/>
          <w:lang w:val="en-US" w:eastAsia="zh-CN"/>
        </w:rPr>
        <w:t>免息</w:t>
      </w:r>
      <w:r>
        <w:rPr>
          <w:rFonts w:hint="eastAsia" w:ascii="宋体" w:hAnsi="宋体" w:eastAsia="宋体" w:cs="宋体"/>
          <w:color w:val="auto"/>
          <w:sz w:val="24"/>
          <w:szCs w:val="24"/>
          <w:lang w:val="en-US" w:eastAsia="zh-CN"/>
        </w:rPr>
        <w:t>支付结算总价款的10%。</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6.2  乙方应在甲方首次付款前，提供以自己名义开具的与结算总价款对应的增值税普通发票送交甲方，如因未及时提供发票导致逾期付款，乙方自行承担相应责任。</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6.3  乙方开具的发票金额应与总体验收报告单内容一致，甲方不支付超出总体验收报告单内容以外的任何费用。</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6.4  乙方指定账户</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u w:val="single"/>
          <w:lang w:val="en-US" w:eastAsia="zh-CN"/>
        </w:rPr>
      </w:pPr>
      <w:r>
        <w:rPr>
          <w:rFonts w:hint="eastAsia" w:ascii="宋体" w:hAnsi="宋体" w:eastAsia="宋体" w:cs="宋体"/>
          <w:color w:val="auto"/>
          <w:sz w:val="24"/>
          <w:szCs w:val="24"/>
          <w:lang w:val="en-US" w:eastAsia="zh-CN"/>
        </w:rPr>
        <w:t xml:space="preserve">开户名：  </w:t>
      </w:r>
      <w:r>
        <w:rPr>
          <w:rFonts w:hint="eastAsia" w:ascii="宋体" w:hAnsi="宋体" w:eastAsia="宋体" w:cs="宋体"/>
          <w:color w:val="auto"/>
          <w:sz w:val="24"/>
          <w:szCs w:val="24"/>
          <w:u w:val="single"/>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color w:val="000000"/>
          <w:sz w:val="24"/>
          <w:szCs w:val="24"/>
          <w:u w:val="none"/>
          <w:lang w:val="en-US" w:eastAsia="zh-CN"/>
        </w:rPr>
      </w:pPr>
      <w:r>
        <w:rPr>
          <w:rFonts w:hint="eastAsia" w:ascii="宋体" w:hAnsi="宋体" w:eastAsia="宋体" w:cs="宋体"/>
          <w:color w:val="auto"/>
          <w:sz w:val="24"/>
          <w:szCs w:val="24"/>
          <w:lang w:val="en-US" w:eastAsia="zh-CN"/>
        </w:rPr>
        <w:t>开户银行：</w:t>
      </w:r>
      <w:r>
        <w:rPr>
          <w:rFonts w:hint="eastAsia" w:ascii="宋体" w:hAnsi="宋体" w:eastAsia="宋体" w:cs="宋体"/>
          <w:color w:val="auto"/>
          <w:sz w:val="24"/>
          <w:szCs w:val="24"/>
          <w:u w:val="single"/>
          <w:lang w:val="en-US" w:eastAsia="zh-CN"/>
        </w:rPr>
        <w:t xml:space="preserve">                                </w:t>
      </w:r>
      <w:r>
        <w:rPr>
          <w:rFonts w:hint="eastAsia" w:ascii="宋体" w:hAnsi="宋体"/>
          <w:color w:val="000000"/>
          <w:sz w:val="24"/>
          <w:szCs w:val="24"/>
          <w:u w:val="none"/>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color w:val="000000"/>
          <w:sz w:val="28"/>
          <w:szCs w:val="28"/>
          <w:u w:val="none"/>
          <w:lang w:val="en-US" w:eastAsia="zh-CN"/>
        </w:rPr>
      </w:pPr>
      <w:r>
        <w:rPr>
          <w:rFonts w:hint="eastAsia" w:ascii="宋体" w:hAnsi="宋体" w:eastAsia="宋体" w:cs="宋体"/>
          <w:color w:val="auto"/>
          <w:sz w:val="24"/>
          <w:szCs w:val="24"/>
          <w:lang w:val="en-US" w:eastAsia="zh-CN"/>
        </w:rPr>
        <w:t>账号：</w:t>
      </w:r>
      <w:r>
        <w:rPr>
          <w:rFonts w:hint="eastAsia" w:ascii="宋体" w:hAnsi="宋体"/>
          <w:color w:val="000000"/>
          <w:sz w:val="28"/>
          <w:szCs w:val="28"/>
          <w:u w:val="none"/>
          <w:lang w:val="en-US" w:eastAsia="zh-CN"/>
        </w:rPr>
        <w:t xml:space="preserve"> </w:t>
      </w:r>
      <w:r>
        <w:rPr>
          <w:rFonts w:hint="eastAsia" w:ascii="宋体" w:hAnsi="宋体"/>
          <w:color w:val="000000"/>
          <w:sz w:val="24"/>
          <w:szCs w:val="24"/>
          <w:u w:val="none"/>
          <w:lang w:val="en-US" w:eastAsia="zh-CN"/>
        </w:rPr>
        <w:t xml:space="preserve">   </w:t>
      </w:r>
      <w:r>
        <w:rPr>
          <w:rFonts w:hint="eastAsia" w:ascii="宋体" w:hAnsi="宋体" w:eastAsia="宋体" w:cs="宋体"/>
          <w:color w:val="auto"/>
          <w:sz w:val="24"/>
          <w:szCs w:val="24"/>
          <w:u w:val="single"/>
          <w:lang w:val="en-US" w:eastAsia="zh-CN"/>
        </w:rPr>
        <w:t xml:space="preserve">                                </w:t>
      </w:r>
      <w:r>
        <w:rPr>
          <w:rFonts w:hint="eastAsia" w:ascii="宋体" w:hAnsi="宋体"/>
          <w:color w:val="000000"/>
          <w:sz w:val="28"/>
          <w:szCs w:val="28"/>
          <w:u w:val="none"/>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2"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b/>
          <w:bCs/>
          <w:color w:val="auto"/>
          <w:sz w:val="24"/>
          <w:szCs w:val="24"/>
          <w:lang w:val="en-US" w:eastAsia="zh-CN"/>
        </w:rPr>
        <w:t>第七条 风险承担</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7.1  乙方履行本合同过程中发生事故，包括但不限于在运输、装卸、安装及调试过程中发生事故，给甲方、乙方或第三方人身、财产造成的所有损失，均由乙方负责处理和承担全部法律责任、经济赔偿。</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7.2  货物毁损、丢失的风险自甲方在总体验收报告单上签字确认合格后转移给甲方，此前货物的一切风险均由乙方承担。</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2" w:firstLineChars="200"/>
        <w:jc w:val="both"/>
        <w:textAlignment w:val="auto"/>
        <w:rPr>
          <w:rFonts w:hint="eastAsia" w:ascii="宋体" w:hAnsi="宋体" w:eastAsia="宋体" w:cs="宋体"/>
          <w:b/>
          <w:bCs/>
          <w:color w:val="auto"/>
          <w:sz w:val="24"/>
          <w:szCs w:val="24"/>
          <w:lang w:val="en-US" w:eastAsia="zh-CN"/>
        </w:rPr>
      </w:pPr>
      <w:r>
        <w:rPr>
          <w:rFonts w:hint="eastAsia" w:ascii="宋体" w:hAnsi="宋体" w:eastAsia="宋体" w:cs="宋体"/>
          <w:b/>
          <w:bCs/>
          <w:color w:val="auto"/>
          <w:sz w:val="24"/>
          <w:szCs w:val="24"/>
          <w:lang w:val="en-US" w:eastAsia="zh-CN"/>
        </w:rPr>
        <w:t>第八条 违约责任</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8.1  如乙方未在本合同约定时间内将验收合格的货物交付给甲方使用，除应赔偿甲方因此造成的损失外，每逾期一日，按本合同约定总价款的千分之一向甲方支付违约金，甲方可在约定应付价款中对该费用予以扣除。</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8.2  乙方出现以下违约情形之一的，甲方有权拒绝支付任何价款并解除合同</w:t>
      </w:r>
      <w:r>
        <w:rPr>
          <w:rFonts w:hint="eastAsia" w:ascii="宋体" w:hAnsi="宋体" w:eastAsia="宋体" w:cs="宋体"/>
          <w:sz w:val="24"/>
        </w:rPr>
        <w:t>：</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（1）乙方逾期</w:t>
      </w:r>
      <w:r>
        <w:rPr>
          <w:rFonts w:hint="eastAsia" w:ascii="宋体" w:hAnsi="宋体" w:eastAsia="宋体" w:cs="宋体"/>
          <w:color w:val="auto"/>
          <w:sz w:val="24"/>
          <w:szCs w:val="24"/>
          <w:u w:val="single"/>
          <w:lang w:val="en-US" w:eastAsia="zh-CN"/>
        </w:rPr>
        <w:t xml:space="preserve"> 30 </w:t>
      </w:r>
      <w:r>
        <w:rPr>
          <w:rFonts w:hint="eastAsia" w:ascii="宋体" w:hAnsi="宋体" w:eastAsia="宋体" w:cs="宋体"/>
          <w:color w:val="auto"/>
          <w:sz w:val="24"/>
          <w:szCs w:val="24"/>
          <w:lang w:val="en-US" w:eastAsia="zh-CN"/>
        </w:rPr>
        <w:t>日仍不能供货；</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（2）乙方提供的设备质量不符合国家标准、本合同标准或响应文件约定标准；</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（3）乙方将订单转包、分包给第三方；</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（4）其他根本违约的情形。</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8.3 如乙方单方解除合同或甲方因乙方原因解除合同，乙方应赔偿给甲方造成的全部经济损失，并按本合同总价款30%标准支付甲方违约金。</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2" w:firstLineChars="200"/>
        <w:jc w:val="both"/>
        <w:textAlignment w:val="auto"/>
        <w:rPr>
          <w:rFonts w:hint="eastAsia" w:ascii="宋体" w:hAnsi="宋体" w:eastAsia="宋体" w:cs="宋体"/>
          <w:b/>
          <w:bCs/>
          <w:color w:val="auto"/>
          <w:sz w:val="24"/>
          <w:szCs w:val="24"/>
          <w:lang w:val="en-US" w:eastAsia="zh-CN"/>
        </w:rPr>
      </w:pPr>
      <w:r>
        <w:rPr>
          <w:rFonts w:hint="eastAsia" w:ascii="宋体" w:hAnsi="宋体" w:eastAsia="宋体" w:cs="宋体"/>
          <w:b/>
          <w:bCs/>
          <w:color w:val="auto"/>
          <w:sz w:val="24"/>
          <w:szCs w:val="24"/>
          <w:lang w:val="en-US" w:eastAsia="zh-CN"/>
        </w:rPr>
        <w:t>第九条 争议解决</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default"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本合同履行中发生争议，双方应先协商解决，协商解决不成的，由甲方所在地有管辖权的人民法院管辖。</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2" w:firstLineChars="200"/>
        <w:jc w:val="both"/>
        <w:textAlignment w:val="auto"/>
        <w:rPr>
          <w:rFonts w:hint="default" w:ascii="宋体" w:hAnsi="宋体" w:eastAsia="宋体" w:cs="宋体"/>
          <w:b/>
          <w:bCs/>
          <w:color w:val="auto"/>
          <w:sz w:val="24"/>
          <w:szCs w:val="24"/>
          <w:lang w:val="en-US" w:eastAsia="zh-CN"/>
        </w:rPr>
      </w:pPr>
      <w:r>
        <w:rPr>
          <w:rFonts w:hint="eastAsia" w:ascii="宋体" w:hAnsi="宋体" w:eastAsia="宋体" w:cs="宋体"/>
          <w:b/>
          <w:bCs/>
          <w:color w:val="auto"/>
          <w:sz w:val="24"/>
          <w:szCs w:val="24"/>
          <w:lang w:val="en-US" w:eastAsia="zh-CN"/>
        </w:rPr>
        <w:t>第十条 附则</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10.1 本合同未尽事宜，双方另行协商签订补充协议。</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10.2 本合同组成文件和优先解释顺序：本合同补充协议；本合同及附件；议价结果公示；响应文件；采购文件；其他与本合同有关的资料。</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10.3 本合同一式五份，甲方执四份、乙方执一份，自双方签字并盖章之日起生效。</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jc w:val="both"/>
        <w:textAlignment w:val="auto"/>
        <w:rPr>
          <w:rFonts w:hint="default" w:ascii="宋体" w:hAnsi="宋体" w:eastAsia="宋体" w:cs="宋体"/>
          <w:color w:val="auto"/>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jc w:val="both"/>
        <w:textAlignment w:val="auto"/>
        <w:rPr>
          <w:rFonts w:hint="eastAsia" w:ascii="宋体" w:hAnsi="宋体" w:eastAsia="宋体" w:cs="宋体"/>
          <w:color w:val="auto"/>
          <w:sz w:val="24"/>
          <w:szCs w:val="24"/>
          <w:lang w:val="en-US" w:eastAsia="zh-CN"/>
        </w:rPr>
      </w:pPr>
      <w:r>
        <w:rPr>
          <w:rFonts w:hint="default" w:ascii="宋体" w:hAnsi="宋体" w:eastAsia="宋体" w:cs="宋体"/>
          <w:color w:val="auto"/>
          <w:sz w:val="24"/>
          <w:szCs w:val="24"/>
          <w:lang w:val="en-US" w:eastAsia="zh-CN"/>
        </w:rPr>
        <w:t>甲方（盖章）：</w:t>
      </w:r>
      <w:r>
        <w:rPr>
          <w:rFonts w:hint="eastAsia" w:ascii="宋体" w:hAnsi="宋体" w:eastAsia="宋体" w:cs="宋体"/>
          <w:color w:val="auto"/>
          <w:sz w:val="24"/>
          <w:szCs w:val="24"/>
          <w:lang w:val="en-US" w:eastAsia="zh-CN"/>
        </w:rPr>
        <w:t>娄底市中心医院</w:t>
      </w:r>
      <w:r>
        <w:rPr>
          <w:rFonts w:hint="default" w:ascii="宋体" w:hAnsi="宋体" w:eastAsia="宋体" w:cs="宋体"/>
          <w:color w:val="auto"/>
          <w:sz w:val="24"/>
          <w:szCs w:val="24"/>
          <w:lang w:val="en-US" w:eastAsia="zh-CN"/>
        </w:rPr>
        <w:t xml:space="preserve">      </w:t>
      </w:r>
      <w:r>
        <w:rPr>
          <w:rFonts w:hint="eastAsia" w:ascii="宋体" w:hAnsi="宋体" w:eastAsia="宋体" w:cs="宋体"/>
          <w:color w:val="auto"/>
          <w:sz w:val="24"/>
          <w:szCs w:val="24"/>
          <w:lang w:val="en-US" w:eastAsia="zh-CN"/>
        </w:rPr>
        <w:t xml:space="preserve">  </w:t>
      </w:r>
      <w:r>
        <w:rPr>
          <w:rFonts w:hint="default" w:ascii="宋体" w:hAnsi="宋体" w:eastAsia="宋体" w:cs="宋体"/>
          <w:color w:val="auto"/>
          <w:sz w:val="24"/>
          <w:szCs w:val="24"/>
          <w:lang w:val="en-US" w:eastAsia="zh-CN"/>
        </w:rPr>
        <w:t>乙方（盖章）</w:t>
      </w:r>
      <w:r>
        <w:rPr>
          <w:rFonts w:hint="eastAsia" w:ascii="宋体" w:hAnsi="宋体" w:eastAsia="宋体" w:cs="宋体"/>
          <w:color w:val="auto"/>
          <w:sz w:val="24"/>
          <w:szCs w:val="24"/>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jc w:val="both"/>
        <w:textAlignment w:val="auto"/>
        <w:rPr>
          <w:rFonts w:hint="default" w:ascii="宋体" w:hAnsi="宋体" w:eastAsia="宋体" w:cs="宋体"/>
          <w:color w:val="auto"/>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jc w:val="both"/>
        <w:textAlignment w:val="auto"/>
        <w:rPr>
          <w:rFonts w:hint="default" w:ascii="宋体" w:hAnsi="宋体" w:eastAsia="宋体" w:cs="宋体"/>
          <w:color w:val="auto"/>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jc w:val="both"/>
        <w:textAlignment w:val="auto"/>
        <w:rPr>
          <w:rFonts w:hint="default" w:ascii="宋体" w:hAnsi="宋体" w:eastAsia="宋体" w:cs="宋体"/>
          <w:color w:val="auto"/>
          <w:sz w:val="24"/>
          <w:szCs w:val="24"/>
          <w:lang w:val="en-US" w:eastAsia="zh-CN"/>
        </w:rPr>
      </w:pPr>
      <w:r>
        <w:rPr>
          <w:rFonts w:hint="default" w:ascii="宋体" w:hAnsi="宋体" w:eastAsia="宋体" w:cs="宋体"/>
          <w:color w:val="auto"/>
          <w:sz w:val="24"/>
          <w:szCs w:val="24"/>
          <w:lang w:val="en-US" w:eastAsia="zh-CN"/>
        </w:rPr>
        <w:t xml:space="preserve">法定代表人（签字）：        </w:t>
      </w:r>
      <w:r>
        <w:rPr>
          <w:rFonts w:hint="eastAsia" w:ascii="宋体" w:hAnsi="宋体" w:eastAsia="宋体" w:cs="宋体"/>
          <w:color w:val="auto"/>
          <w:sz w:val="24"/>
          <w:szCs w:val="24"/>
          <w:lang w:val="en-US" w:eastAsia="zh-CN"/>
        </w:rPr>
        <w:t xml:space="preserve">        </w:t>
      </w:r>
      <w:r>
        <w:rPr>
          <w:rFonts w:hint="default" w:ascii="宋体" w:hAnsi="宋体" w:eastAsia="宋体" w:cs="宋体"/>
          <w:color w:val="auto"/>
          <w:sz w:val="24"/>
          <w:szCs w:val="24"/>
          <w:lang w:val="en-US" w:eastAsia="zh-CN"/>
        </w:rPr>
        <w:t>法定代表人（签字）：    </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jc w:val="both"/>
        <w:textAlignment w:val="auto"/>
        <w:rPr>
          <w:rFonts w:hint="eastAsia" w:ascii="宋体" w:hAnsi="宋体" w:eastAsia="宋体" w:cs="宋体"/>
          <w:color w:val="auto"/>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jc w:val="both"/>
        <w:textAlignment w:val="auto"/>
        <w:rPr>
          <w:rFonts w:hint="eastAsia" w:ascii="宋体" w:hAnsi="宋体" w:eastAsia="宋体" w:cs="宋体"/>
          <w:color w:val="auto"/>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jc w:val="both"/>
        <w:textAlignment w:val="auto"/>
        <w:rPr>
          <w:rFonts w:hint="default"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或</w:t>
      </w:r>
      <w:r>
        <w:rPr>
          <w:rFonts w:hint="default" w:ascii="宋体" w:hAnsi="宋体" w:eastAsia="宋体" w:cs="宋体"/>
          <w:color w:val="auto"/>
          <w:sz w:val="24"/>
          <w:szCs w:val="24"/>
          <w:lang w:val="en-US" w:eastAsia="zh-CN"/>
        </w:rPr>
        <w:t xml:space="preserve">委托代理人（签字）：        </w:t>
      </w:r>
      <w:r>
        <w:rPr>
          <w:rFonts w:hint="eastAsia" w:ascii="宋体" w:hAnsi="宋体" w:eastAsia="宋体" w:cs="宋体"/>
          <w:color w:val="auto"/>
          <w:sz w:val="24"/>
          <w:szCs w:val="24"/>
          <w:lang w:val="en-US" w:eastAsia="zh-CN"/>
        </w:rPr>
        <w:t xml:space="preserve">      或</w:t>
      </w:r>
      <w:r>
        <w:rPr>
          <w:rFonts w:hint="default" w:ascii="宋体" w:hAnsi="宋体" w:eastAsia="宋体" w:cs="宋体"/>
          <w:color w:val="auto"/>
          <w:sz w:val="24"/>
          <w:szCs w:val="24"/>
          <w:lang w:val="en-US" w:eastAsia="zh-CN"/>
        </w:rPr>
        <w:t>委托代理人（签字）：</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jc w:val="both"/>
        <w:textAlignment w:val="auto"/>
        <w:rPr>
          <w:rFonts w:hint="default" w:ascii="宋体" w:hAnsi="宋体" w:eastAsia="宋体" w:cs="宋体"/>
          <w:color w:val="auto"/>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jc w:val="both"/>
        <w:textAlignment w:val="auto"/>
        <w:rPr>
          <w:rFonts w:hint="default" w:ascii="宋体" w:hAnsi="宋体" w:eastAsia="宋体" w:cs="宋体"/>
          <w:color w:val="auto"/>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jc w:val="both"/>
        <w:textAlignment w:val="auto"/>
      </w:pPr>
      <w:r>
        <w:rPr>
          <w:rFonts w:hint="default" w:ascii="宋体" w:hAnsi="宋体" w:eastAsia="宋体" w:cs="宋体"/>
          <w:color w:val="auto"/>
          <w:sz w:val="24"/>
          <w:szCs w:val="24"/>
          <w:lang w:val="en-US" w:eastAsia="zh-CN"/>
        </w:rPr>
        <w:t>合同签订地</w:t>
      </w:r>
      <w:r>
        <w:rPr>
          <w:rFonts w:hint="eastAsia" w:ascii="宋体" w:hAnsi="宋体" w:eastAsia="宋体" w:cs="宋体"/>
          <w:color w:val="auto"/>
          <w:sz w:val="24"/>
          <w:szCs w:val="24"/>
          <w:lang w:val="en-US" w:eastAsia="zh-CN"/>
        </w:rPr>
        <w:t>履行地</w:t>
      </w:r>
      <w:r>
        <w:rPr>
          <w:rFonts w:hint="default" w:ascii="宋体" w:hAnsi="宋体" w:eastAsia="宋体" w:cs="宋体"/>
          <w:color w:val="auto"/>
          <w:sz w:val="24"/>
          <w:szCs w:val="24"/>
          <w:lang w:val="en-US" w:eastAsia="zh-CN"/>
        </w:rPr>
        <w:t xml:space="preserve">：娄底市娄星区 </w:t>
      </w:r>
      <w:r>
        <w:rPr>
          <w:rFonts w:hint="eastAsia" w:ascii="宋体" w:hAnsi="宋体" w:eastAsia="宋体" w:cs="宋体"/>
          <w:color w:val="auto"/>
          <w:sz w:val="24"/>
          <w:szCs w:val="24"/>
          <w:lang w:val="en-US" w:eastAsia="zh-CN"/>
        </w:rPr>
        <w:t xml:space="preserve">    </w:t>
      </w:r>
      <w:r>
        <w:rPr>
          <w:rFonts w:hint="default" w:ascii="宋体" w:hAnsi="宋体" w:eastAsia="宋体" w:cs="宋体"/>
          <w:color w:val="auto"/>
          <w:sz w:val="24"/>
          <w:szCs w:val="24"/>
          <w:lang w:val="en-US" w:eastAsia="zh-CN"/>
        </w:rPr>
        <w:t>签订时间：</w:t>
      </w:r>
      <w:r>
        <w:rPr>
          <w:rFonts w:hint="eastAsia" w:ascii="宋体" w:hAnsi="宋体" w:eastAsia="宋体" w:cs="宋体"/>
          <w:color w:val="auto"/>
          <w:sz w:val="24"/>
          <w:szCs w:val="24"/>
          <w:lang w:val="en-US" w:eastAsia="zh-CN"/>
        </w:rPr>
        <w:t xml:space="preserve">      </w:t>
      </w:r>
      <w:r>
        <w:rPr>
          <w:rFonts w:hint="default" w:ascii="宋体" w:hAnsi="宋体" w:eastAsia="宋体" w:cs="宋体"/>
          <w:color w:val="auto"/>
          <w:sz w:val="24"/>
          <w:szCs w:val="24"/>
          <w:lang w:val="en-US" w:eastAsia="zh-CN"/>
        </w:rPr>
        <w:t>年</w:t>
      </w:r>
      <w:r>
        <w:rPr>
          <w:rFonts w:hint="eastAsia" w:ascii="宋体" w:hAnsi="宋体" w:eastAsia="宋体" w:cs="宋体"/>
          <w:color w:val="auto"/>
          <w:sz w:val="24"/>
          <w:szCs w:val="24"/>
          <w:lang w:val="en-US" w:eastAsia="zh-CN"/>
        </w:rPr>
        <w:t xml:space="preserve">     </w:t>
      </w:r>
      <w:r>
        <w:rPr>
          <w:rFonts w:hint="default" w:ascii="宋体" w:hAnsi="宋体" w:eastAsia="宋体" w:cs="宋体"/>
          <w:color w:val="auto"/>
          <w:sz w:val="24"/>
          <w:szCs w:val="24"/>
          <w:lang w:val="en-US" w:eastAsia="zh-CN"/>
        </w:rPr>
        <w:t>月</w:t>
      </w:r>
      <w:r>
        <w:rPr>
          <w:rFonts w:hint="eastAsia" w:ascii="宋体" w:hAnsi="宋体" w:eastAsia="宋体" w:cs="宋体"/>
          <w:color w:val="auto"/>
          <w:sz w:val="24"/>
          <w:szCs w:val="24"/>
          <w:lang w:val="en-US" w:eastAsia="zh-CN"/>
        </w:rPr>
        <w:t xml:space="preserve">     </w:t>
      </w:r>
      <w:r>
        <w:rPr>
          <w:rFonts w:hint="default" w:ascii="宋体" w:hAnsi="宋体" w:eastAsia="宋体" w:cs="宋体"/>
          <w:color w:val="auto"/>
          <w:sz w:val="24"/>
          <w:szCs w:val="24"/>
          <w:lang w:val="en-US" w:eastAsia="zh-CN"/>
        </w:rPr>
        <w:t>日</w:t>
      </w:r>
    </w:p>
    <w:p>
      <w:pPr>
        <w:pStyle w:val="3"/>
        <w:keepNext/>
        <w:keepLines/>
        <w:pageBreakBefore w:val="0"/>
        <w:widowControl w:val="0"/>
        <w:kinsoku/>
        <w:wordWrap/>
        <w:overflowPunct/>
        <w:topLinePunct w:val="0"/>
        <w:autoSpaceDE/>
        <w:autoSpaceDN/>
        <w:bidi w:val="0"/>
        <w:adjustRightInd w:val="0"/>
        <w:snapToGrid/>
        <w:spacing w:before="0" w:after="0" w:line="360" w:lineRule="auto"/>
        <w:ind w:firstLine="562" w:firstLineChars="200"/>
        <w:textAlignment w:val="baseline"/>
        <w:rPr>
          <w:rFonts w:hint="eastAsia" w:asciiTheme="minorEastAsia" w:hAnsiTheme="minorEastAsia" w:eastAsiaTheme="minorEastAsia" w:cstheme="minorEastAsia"/>
          <w:bCs/>
          <w:color w:val="auto"/>
          <w:kern w:val="0"/>
          <w:sz w:val="28"/>
          <w:szCs w:val="28"/>
          <w:lang w:val="en-US" w:eastAsia="zh-CN" w:bidi="ar-SA"/>
        </w:rPr>
      </w:pPr>
    </w:p>
    <w:p>
      <w:pPr>
        <w:rPr>
          <w:rFonts w:hint="eastAsia"/>
          <w:lang w:val="en-US" w:eastAsia="zh-CN"/>
        </w:rPr>
      </w:pPr>
    </w:p>
    <w:p>
      <w:pPr>
        <w:spacing w:line="360" w:lineRule="auto"/>
        <w:ind w:firstLine="880" w:firstLineChars="200"/>
        <w:rPr>
          <w:rFonts w:hint="eastAsia" w:ascii="宋体" w:hAnsi="宋体" w:cs="宋体"/>
          <w:color w:val="auto"/>
          <w:sz w:val="44"/>
          <w:szCs w:val="44"/>
          <w:lang w:val="en-US" w:eastAsia="zh-CN"/>
        </w:rPr>
      </w:pPr>
    </w:p>
    <w:p>
      <w:pPr>
        <w:spacing w:line="360" w:lineRule="auto"/>
        <w:ind w:firstLine="880" w:firstLineChars="200"/>
        <w:rPr>
          <w:rFonts w:hint="eastAsia" w:ascii="宋体" w:hAnsi="宋体" w:cs="宋体"/>
          <w:color w:val="auto"/>
          <w:sz w:val="44"/>
          <w:szCs w:val="44"/>
          <w:lang w:val="en-US" w:eastAsia="zh-CN"/>
        </w:rPr>
      </w:pPr>
    </w:p>
    <w:p>
      <w:pPr>
        <w:spacing w:line="360" w:lineRule="auto"/>
        <w:ind w:firstLine="880" w:firstLineChars="200"/>
        <w:rPr>
          <w:rFonts w:hint="eastAsia" w:ascii="宋体" w:hAnsi="宋体" w:cs="宋体"/>
          <w:color w:val="auto"/>
          <w:sz w:val="44"/>
          <w:szCs w:val="44"/>
          <w:lang w:val="en-US" w:eastAsia="zh-CN"/>
        </w:rPr>
      </w:pPr>
    </w:p>
    <w:p>
      <w:pPr>
        <w:pStyle w:val="3"/>
        <w:rPr>
          <w:rFonts w:hint="eastAsia"/>
          <w:lang w:val="en-US" w:eastAsia="zh-CN"/>
        </w:rPr>
      </w:pPr>
    </w:p>
    <w:p>
      <w:pPr>
        <w:rPr>
          <w:rFonts w:hint="eastAsia"/>
          <w:lang w:val="en-US" w:eastAsia="zh-CN"/>
        </w:rPr>
      </w:pPr>
    </w:p>
    <w:p>
      <w:pPr>
        <w:pStyle w:val="2"/>
        <w:rPr>
          <w:rFonts w:hint="eastAsia"/>
          <w:lang w:val="en-US" w:eastAsia="zh-CN"/>
        </w:rPr>
      </w:pPr>
    </w:p>
    <w:p>
      <w:pPr>
        <w:pStyle w:val="2"/>
        <w:rPr>
          <w:rFonts w:hint="eastAsia"/>
          <w:lang w:val="en-US" w:eastAsia="zh-CN"/>
        </w:rPr>
      </w:pPr>
    </w:p>
    <w:p>
      <w:pPr>
        <w:spacing w:line="360" w:lineRule="auto"/>
        <w:rPr>
          <w:rFonts w:hint="eastAsia" w:ascii="宋体" w:hAnsi="宋体" w:cs="宋体"/>
          <w:color w:val="auto"/>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cs="宋体"/>
          <w:color w:val="auto"/>
          <w:sz w:val="44"/>
          <w:szCs w:val="44"/>
          <w:lang w:val="en-US" w:eastAsia="zh-CN"/>
        </w:rPr>
      </w:pPr>
      <w:r>
        <w:rPr>
          <w:rFonts w:hint="eastAsia" w:ascii="宋体" w:hAnsi="宋体" w:cs="宋体"/>
          <w:color w:val="auto"/>
          <w:sz w:val="44"/>
          <w:szCs w:val="44"/>
          <w:lang w:val="en-US" w:eastAsia="zh-CN"/>
        </w:rPr>
        <w:t>第三章</w:t>
      </w:r>
      <w:bookmarkStart w:id="1" w:name="_Toc16523573"/>
      <w:r>
        <w:rPr>
          <w:rFonts w:hint="eastAsia" w:ascii="宋体" w:hAnsi="宋体" w:cs="宋体"/>
          <w:color w:val="auto"/>
          <w:sz w:val="44"/>
          <w:szCs w:val="44"/>
          <w:lang w:val="en-US" w:eastAsia="zh-CN"/>
        </w:rPr>
        <w:t>评标方法及标准</w:t>
      </w:r>
      <w:bookmarkEnd w:id="1"/>
    </w:p>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hint="eastAsia" w:ascii="宋体" w:hAnsi="宋体" w:cs="宋体"/>
          <w:b/>
          <w:color w:val="auto"/>
          <w:sz w:val="32"/>
          <w:szCs w:val="32"/>
        </w:rPr>
      </w:pPr>
      <w:r>
        <w:rPr>
          <w:rFonts w:hint="eastAsia" w:ascii="宋体" w:hAnsi="宋体" w:cs="宋体"/>
          <w:b/>
          <w:color w:val="auto"/>
          <w:sz w:val="32"/>
          <w:szCs w:val="32"/>
        </w:rPr>
        <w:t>综合评分表</w:t>
      </w:r>
    </w:p>
    <w:tbl>
      <w:tblPr>
        <w:tblStyle w:val="10"/>
        <w:tblW w:w="4999" w:type="pct"/>
        <w:jc w:val="center"/>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autofit"/>
        <w:tblCellMar>
          <w:top w:w="0" w:type="dxa"/>
          <w:left w:w="108" w:type="dxa"/>
          <w:bottom w:w="0" w:type="dxa"/>
          <w:right w:w="108" w:type="dxa"/>
        </w:tblCellMar>
      </w:tblPr>
      <w:tblGrid>
        <w:gridCol w:w="685"/>
        <w:gridCol w:w="903"/>
        <w:gridCol w:w="1245"/>
        <w:gridCol w:w="6318"/>
        <w:gridCol w:w="809"/>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5" w:hRule="atLeast"/>
          <w:jc w:val="center"/>
        </w:trPr>
        <w:tc>
          <w:tcPr>
            <w:tcW w:w="344" w:type="pct"/>
            <w:noWrap w:val="0"/>
            <w:vAlign w:val="center"/>
          </w:tcPr>
          <w:p>
            <w:pPr>
              <w:jc w:val="center"/>
              <w:rPr>
                <w:rFonts w:hint="eastAsia" w:ascii="宋体" w:hAnsi="宋体" w:cs="宋体"/>
                <w:color w:val="auto"/>
                <w:sz w:val="24"/>
                <w:szCs w:val="24"/>
              </w:rPr>
            </w:pPr>
            <w:r>
              <w:rPr>
                <w:rFonts w:hint="eastAsia" w:ascii="宋体" w:hAnsi="宋体" w:cs="宋体"/>
                <w:color w:val="auto"/>
                <w:sz w:val="24"/>
                <w:szCs w:val="24"/>
              </w:rPr>
              <w:t>序号</w:t>
            </w:r>
          </w:p>
        </w:tc>
        <w:tc>
          <w:tcPr>
            <w:tcW w:w="1078" w:type="pct"/>
            <w:gridSpan w:val="2"/>
            <w:noWrap w:val="0"/>
            <w:vAlign w:val="center"/>
          </w:tcPr>
          <w:p>
            <w:pPr>
              <w:jc w:val="center"/>
              <w:rPr>
                <w:rFonts w:hint="eastAsia" w:ascii="宋体" w:hAnsi="宋体" w:cs="宋体"/>
                <w:color w:val="auto"/>
                <w:sz w:val="24"/>
                <w:szCs w:val="24"/>
              </w:rPr>
            </w:pPr>
            <w:r>
              <w:rPr>
                <w:rFonts w:hint="eastAsia" w:ascii="宋体" w:hAnsi="宋体" w:cs="宋体"/>
                <w:color w:val="auto"/>
                <w:sz w:val="24"/>
                <w:szCs w:val="24"/>
              </w:rPr>
              <w:t>评审项目</w:t>
            </w:r>
          </w:p>
        </w:tc>
        <w:tc>
          <w:tcPr>
            <w:tcW w:w="3171" w:type="pct"/>
            <w:noWrap w:val="0"/>
            <w:vAlign w:val="center"/>
          </w:tcPr>
          <w:p>
            <w:pPr>
              <w:ind w:left="480"/>
              <w:jc w:val="center"/>
              <w:rPr>
                <w:rFonts w:hint="eastAsia" w:ascii="宋体" w:hAnsi="宋体" w:cs="宋体"/>
                <w:color w:val="auto"/>
                <w:sz w:val="24"/>
                <w:szCs w:val="24"/>
              </w:rPr>
            </w:pPr>
            <w:r>
              <w:rPr>
                <w:rFonts w:hint="eastAsia" w:ascii="宋体" w:hAnsi="宋体" w:cs="宋体"/>
                <w:color w:val="auto"/>
                <w:sz w:val="24"/>
                <w:szCs w:val="24"/>
              </w:rPr>
              <w:t>评审标准</w:t>
            </w:r>
          </w:p>
        </w:tc>
        <w:tc>
          <w:tcPr>
            <w:tcW w:w="406" w:type="pct"/>
            <w:noWrap w:val="0"/>
            <w:vAlign w:val="center"/>
          </w:tcPr>
          <w:p>
            <w:pPr>
              <w:jc w:val="center"/>
              <w:rPr>
                <w:rFonts w:hint="eastAsia" w:ascii="宋体" w:hAnsi="宋体" w:cs="宋体"/>
                <w:color w:val="auto"/>
                <w:sz w:val="24"/>
                <w:szCs w:val="24"/>
              </w:rPr>
            </w:pPr>
            <w:r>
              <w:rPr>
                <w:rFonts w:hint="eastAsia" w:ascii="宋体" w:hAnsi="宋体" w:cs="宋体"/>
                <w:color w:val="auto"/>
                <w:sz w:val="24"/>
                <w:szCs w:val="24"/>
              </w:rPr>
              <w:t>分值</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753" w:hRule="atLeast"/>
          <w:jc w:val="center"/>
        </w:trPr>
        <w:tc>
          <w:tcPr>
            <w:tcW w:w="344" w:type="pct"/>
            <w:noWrap w:val="0"/>
            <w:vAlign w:val="center"/>
          </w:tcPr>
          <w:p>
            <w:pPr>
              <w:jc w:val="center"/>
              <w:rPr>
                <w:rFonts w:hint="eastAsia" w:ascii="宋体" w:hAnsi="宋体" w:cs="宋体"/>
                <w:color w:val="auto"/>
                <w:sz w:val="24"/>
                <w:szCs w:val="24"/>
              </w:rPr>
            </w:pPr>
            <w:r>
              <w:rPr>
                <w:rFonts w:hint="eastAsia" w:ascii="宋体" w:hAnsi="宋体" w:cs="宋体"/>
                <w:color w:val="auto"/>
                <w:sz w:val="24"/>
                <w:szCs w:val="24"/>
              </w:rPr>
              <w:t>1</w:t>
            </w:r>
          </w:p>
        </w:tc>
        <w:tc>
          <w:tcPr>
            <w:tcW w:w="1078" w:type="pct"/>
            <w:gridSpan w:val="2"/>
            <w:noWrap w:val="0"/>
            <w:vAlign w:val="center"/>
          </w:tcPr>
          <w:p>
            <w:pPr>
              <w:jc w:val="center"/>
              <w:rPr>
                <w:rFonts w:hint="eastAsia" w:ascii="宋体" w:hAnsi="宋体" w:cs="宋体"/>
                <w:color w:val="auto"/>
                <w:sz w:val="24"/>
                <w:szCs w:val="24"/>
              </w:rPr>
            </w:pPr>
            <w:r>
              <w:rPr>
                <w:rFonts w:hint="eastAsia" w:ascii="宋体" w:hAnsi="宋体" w:cs="宋体"/>
                <w:color w:val="auto"/>
                <w:sz w:val="24"/>
                <w:szCs w:val="24"/>
              </w:rPr>
              <w:t>价格</w:t>
            </w:r>
          </w:p>
          <w:p>
            <w:pPr>
              <w:jc w:val="center"/>
              <w:rPr>
                <w:rFonts w:hint="eastAsia" w:ascii="宋体" w:hAnsi="宋体" w:cs="宋体"/>
                <w:color w:val="auto"/>
                <w:sz w:val="24"/>
                <w:szCs w:val="24"/>
              </w:rPr>
            </w:pPr>
            <w:r>
              <w:rPr>
                <w:rFonts w:hint="eastAsia" w:ascii="宋体" w:hAnsi="宋体" w:cs="宋体"/>
                <w:color w:val="auto"/>
                <w:sz w:val="24"/>
                <w:szCs w:val="24"/>
              </w:rPr>
              <w:t>（</w:t>
            </w:r>
            <w:r>
              <w:rPr>
                <w:rFonts w:hint="eastAsia" w:ascii="宋体" w:hAnsi="宋体" w:cs="宋体"/>
                <w:color w:val="auto"/>
                <w:sz w:val="24"/>
                <w:szCs w:val="24"/>
                <w:lang w:val="en-US" w:eastAsia="zh-CN"/>
              </w:rPr>
              <w:t>4</w:t>
            </w:r>
            <w:r>
              <w:rPr>
                <w:rFonts w:hint="eastAsia" w:ascii="宋体" w:hAnsi="宋体" w:cs="宋体"/>
                <w:color w:val="auto"/>
                <w:sz w:val="24"/>
                <w:szCs w:val="24"/>
              </w:rPr>
              <w:t>0分）</w:t>
            </w:r>
          </w:p>
        </w:tc>
        <w:tc>
          <w:tcPr>
            <w:tcW w:w="3171" w:type="pct"/>
            <w:noWrap w:val="0"/>
            <w:vAlign w:val="center"/>
          </w:tcPr>
          <w:p>
            <w:pPr>
              <w:rPr>
                <w:rFonts w:hint="eastAsia" w:ascii="宋体" w:hAnsi="宋体" w:eastAsia="宋体" w:cs="Times New Roman"/>
                <w:color w:val="auto"/>
                <w:sz w:val="24"/>
                <w:szCs w:val="24"/>
              </w:rPr>
            </w:pPr>
            <w:r>
              <w:rPr>
                <w:rFonts w:hint="eastAsia" w:ascii="宋体" w:hAnsi="宋体" w:eastAsia="宋体" w:cs="Times New Roman"/>
                <w:color w:val="auto"/>
                <w:sz w:val="24"/>
                <w:szCs w:val="24"/>
              </w:rPr>
              <w:t>满足招标文件要求且最终投标价格最低的投标报价为评标基准价，其价格分为满分，其他有效投标人的价格分按照下列公式计算：投标报价得分=（评标基准价 ／最终投标报价）×</w:t>
            </w:r>
            <w:r>
              <w:rPr>
                <w:rFonts w:hint="eastAsia" w:ascii="宋体" w:hAnsi="宋体" w:cs="Times New Roman"/>
                <w:color w:val="auto"/>
                <w:sz w:val="24"/>
                <w:szCs w:val="24"/>
                <w:lang w:val="en-US" w:eastAsia="zh-CN"/>
              </w:rPr>
              <w:t>4</w:t>
            </w:r>
            <w:r>
              <w:rPr>
                <w:rFonts w:hint="eastAsia" w:ascii="宋体" w:hAnsi="宋体" w:eastAsia="宋体" w:cs="Times New Roman"/>
                <w:color w:val="auto"/>
                <w:sz w:val="24"/>
                <w:szCs w:val="24"/>
                <w:lang w:val="en-US" w:eastAsia="zh-CN"/>
              </w:rPr>
              <w:t>0</w:t>
            </w:r>
            <w:r>
              <w:rPr>
                <w:rFonts w:hint="eastAsia" w:ascii="宋体" w:hAnsi="宋体" w:eastAsia="宋体" w:cs="Times New Roman"/>
                <w:color w:val="auto"/>
                <w:sz w:val="24"/>
                <w:szCs w:val="24"/>
              </w:rPr>
              <w:t>。</w:t>
            </w:r>
          </w:p>
          <w:p>
            <w:pPr>
              <w:rPr>
                <w:rFonts w:hint="eastAsia"/>
                <w:color w:val="auto"/>
                <w:sz w:val="24"/>
                <w:szCs w:val="24"/>
              </w:rPr>
            </w:pPr>
            <w:r>
              <w:rPr>
                <w:rFonts w:hint="eastAsia" w:ascii="宋体" w:hAnsi="宋体" w:eastAsia="宋体" w:cs="Times New Roman"/>
                <w:color w:val="auto"/>
                <w:sz w:val="24"/>
                <w:szCs w:val="24"/>
              </w:rPr>
              <w:t>“评标委员会认为投标人的报价明显低于其他通过符合性审查投标人的报价，有可能影响产品质量或者不能诚信履约的，应当要求其在评标现场合理的时间内提供书面说明，必要时提交相关证明材料</w:t>
            </w:r>
            <w:r>
              <w:rPr>
                <w:rFonts w:hint="default" w:ascii="宋体" w:hAnsi="宋体" w:eastAsia="宋体" w:cs="Times New Roman"/>
                <w:color w:val="auto"/>
                <w:sz w:val="24"/>
                <w:szCs w:val="24"/>
              </w:rPr>
              <w:t>;</w:t>
            </w:r>
            <w:r>
              <w:rPr>
                <w:rFonts w:hint="eastAsia" w:ascii="宋体" w:hAnsi="宋体" w:eastAsia="宋体" w:cs="Times New Roman"/>
                <w:color w:val="auto"/>
                <w:sz w:val="24"/>
                <w:szCs w:val="24"/>
              </w:rPr>
              <w:t>投标人不能证明其报价合理性的，评标委员会应当将其作为无效投标处理。”</w:t>
            </w:r>
          </w:p>
        </w:tc>
        <w:tc>
          <w:tcPr>
            <w:tcW w:w="406" w:type="pct"/>
            <w:noWrap w:val="0"/>
            <w:vAlign w:val="center"/>
          </w:tcPr>
          <w:p>
            <w:pPr>
              <w:jc w:val="center"/>
              <w:rPr>
                <w:rFonts w:hint="eastAsia" w:ascii="宋体" w:hAnsi="宋体" w:cs="宋体"/>
                <w:color w:val="auto"/>
                <w:sz w:val="24"/>
                <w:szCs w:val="24"/>
              </w:rPr>
            </w:pPr>
            <w:r>
              <w:rPr>
                <w:rFonts w:hint="eastAsia" w:ascii="宋体" w:hAnsi="宋体" w:cs="宋体"/>
                <w:color w:val="auto"/>
                <w:sz w:val="24"/>
                <w:szCs w:val="24"/>
              </w:rPr>
              <w:t>0-</w:t>
            </w:r>
            <w:r>
              <w:rPr>
                <w:rFonts w:hint="eastAsia" w:ascii="宋体" w:hAnsi="宋体" w:cs="宋体"/>
                <w:color w:val="auto"/>
                <w:sz w:val="24"/>
                <w:szCs w:val="24"/>
                <w:lang w:val="en-US" w:eastAsia="zh-CN"/>
              </w:rPr>
              <w:t>4</w:t>
            </w:r>
            <w:r>
              <w:rPr>
                <w:rFonts w:hint="eastAsia" w:ascii="宋体" w:hAnsi="宋体" w:cs="宋体"/>
                <w:color w:val="auto"/>
                <w:sz w:val="24"/>
                <w:szCs w:val="24"/>
              </w:rPr>
              <w:t>0</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161" w:hRule="atLeast"/>
          <w:jc w:val="center"/>
        </w:trPr>
        <w:tc>
          <w:tcPr>
            <w:tcW w:w="344" w:type="pct"/>
            <w:vMerge w:val="restart"/>
            <w:noWrap w:val="0"/>
            <w:vAlign w:val="center"/>
          </w:tcPr>
          <w:p>
            <w:pPr>
              <w:jc w:val="center"/>
              <w:rPr>
                <w:rFonts w:hint="eastAsia" w:ascii="宋体" w:hAnsi="宋体" w:cs="宋体"/>
                <w:color w:val="auto"/>
                <w:sz w:val="24"/>
                <w:szCs w:val="24"/>
              </w:rPr>
            </w:pPr>
            <w:r>
              <w:rPr>
                <w:rFonts w:hint="eastAsia" w:ascii="宋体" w:hAnsi="宋体" w:cs="宋体"/>
                <w:color w:val="auto"/>
                <w:sz w:val="24"/>
                <w:szCs w:val="24"/>
              </w:rPr>
              <w:t>2</w:t>
            </w:r>
          </w:p>
        </w:tc>
        <w:tc>
          <w:tcPr>
            <w:tcW w:w="453" w:type="pct"/>
            <w:vMerge w:val="restart"/>
            <w:noWrap w:val="0"/>
            <w:vAlign w:val="center"/>
          </w:tcPr>
          <w:p>
            <w:pPr>
              <w:jc w:val="center"/>
              <w:rPr>
                <w:rFonts w:hint="eastAsia" w:ascii="宋体" w:hAnsi="宋体" w:cs="宋体"/>
                <w:color w:val="auto"/>
                <w:sz w:val="24"/>
                <w:szCs w:val="24"/>
              </w:rPr>
            </w:pPr>
            <w:r>
              <w:rPr>
                <w:rFonts w:hint="eastAsia" w:ascii="宋体" w:hAnsi="宋体" w:cs="宋体"/>
                <w:color w:val="auto"/>
                <w:sz w:val="24"/>
                <w:szCs w:val="24"/>
                <w:lang w:eastAsia="zh-CN"/>
              </w:rPr>
              <w:t>招标文件响应程度及服务方案</w:t>
            </w:r>
            <w:r>
              <w:rPr>
                <w:rFonts w:hint="eastAsia" w:ascii="宋体" w:hAnsi="宋体" w:cs="宋体"/>
                <w:color w:val="auto"/>
                <w:sz w:val="24"/>
                <w:szCs w:val="24"/>
              </w:rPr>
              <w:t>（</w:t>
            </w:r>
            <w:r>
              <w:rPr>
                <w:rFonts w:hint="eastAsia" w:ascii="宋体" w:hAnsi="宋体" w:cs="宋体"/>
                <w:color w:val="auto"/>
                <w:sz w:val="24"/>
                <w:szCs w:val="24"/>
                <w:lang w:val="en-US" w:eastAsia="zh-CN"/>
              </w:rPr>
              <w:t>10</w:t>
            </w:r>
            <w:r>
              <w:rPr>
                <w:rFonts w:hint="eastAsia" w:ascii="宋体" w:hAnsi="宋体" w:cs="宋体"/>
                <w:color w:val="auto"/>
                <w:sz w:val="24"/>
                <w:szCs w:val="24"/>
              </w:rPr>
              <w:t>分）</w:t>
            </w:r>
          </w:p>
        </w:tc>
        <w:tc>
          <w:tcPr>
            <w:tcW w:w="625" w:type="pct"/>
            <w:noWrap w:val="0"/>
            <w:vAlign w:val="center"/>
          </w:tcPr>
          <w:p>
            <w:pPr>
              <w:jc w:val="center"/>
              <w:rPr>
                <w:rFonts w:hint="eastAsia" w:ascii="宋体" w:hAnsi="宋体" w:cs="宋体"/>
                <w:color w:val="auto"/>
                <w:sz w:val="24"/>
                <w:szCs w:val="24"/>
              </w:rPr>
            </w:pPr>
            <w:r>
              <w:rPr>
                <w:rFonts w:ascii="宋体" w:hAnsi="宋体"/>
                <w:color w:val="auto"/>
                <w:sz w:val="24"/>
                <w:szCs w:val="24"/>
              </w:rPr>
              <w:t>对招标文件的响应程度</w:t>
            </w:r>
          </w:p>
        </w:tc>
        <w:tc>
          <w:tcPr>
            <w:tcW w:w="3171" w:type="pct"/>
            <w:noWrap w:val="0"/>
            <w:vAlign w:val="center"/>
          </w:tcPr>
          <w:p>
            <w:pPr>
              <w:rPr>
                <w:rFonts w:hint="eastAsia" w:ascii="宋体" w:hAnsi="宋体" w:cs="宋体"/>
                <w:color w:val="auto"/>
                <w:sz w:val="24"/>
                <w:szCs w:val="24"/>
              </w:rPr>
            </w:pPr>
            <w:r>
              <w:rPr>
                <w:rFonts w:hint="eastAsia" w:ascii="宋体" w:hAnsi="宋体"/>
                <w:color w:val="auto"/>
                <w:sz w:val="24"/>
                <w:szCs w:val="24"/>
              </w:rPr>
              <w:t>以招标文件格式为基础，根据投标文件制作的优劣，专家酌情打分，每有一处细微偏差扣1分，扣分最多不超过</w:t>
            </w:r>
            <w:r>
              <w:rPr>
                <w:rFonts w:hint="eastAsia" w:ascii="宋体" w:hAnsi="宋体"/>
                <w:color w:val="auto"/>
                <w:sz w:val="24"/>
                <w:szCs w:val="24"/>
                <w:lang w:val="en-US" w:eastAsia="zh-CN"/>
              </w:rPr>
              <w:t>2</w:t>
            </w:r>
            <w:r>
              <w:rPr>
                <w:rFonts w:hint="eastAsia" w:ascii="宋体" w:hAnsi="宋体"/>
                <w:color w:val="auto"/>
                <w:sz w:val="24"/>
                <w:szCs w:val="24"/>
              </w:rPr>
              <w:t>分。</w:t>
            </w:r>
          </w:p>
        </w:tc>
        <w:tc>
          <w:tcPr>
            <w:tcW w:w="406" w:type="pct"/>
            <w:noWrap w:val="0"/>
            <w:vAlign w:val="center"/>
          </w:tcPr>
          <w:p>
            <w:pPr>
              <w:jc w:val="center"/>
              <w:rPr>
                <w:rFonts w:hint="eastAsia" w:ascii="宋体" w:hAnsi="宋体" w:eastAsia="宋体" w:cs="宋体"/>
                <w:color w:val="auto"/>
                <w:sz w:val="24"/>
                <w:szCs w:val="24"/>
                <w:lang w:val="en-US" w:eastAsia="zh-CN"/>
              </w:rPr>
            </w:pPr>
            <w:r>
              <w:rPr>
                <w:rFonts w:hint="eastAsia" w:ascii="宋体" w:hAnsi="宋体" w:cs="宋体"/>
                <w:color w:val="auto"/>
                <w:sz w:val="24"/>
                <w:szCs w:val="24"/>
              </w:rPr>
              <w:t>0-</w:t>
            </w:r>
            <w:r>
              <w:rPr>
                <w:rFonts w:hint="eastAsia" w:ascii="宋体" w:hAnsi="宋体" w:cs="宋体"/>
                <w:color w:val="auto"/>
                <w:sz w:val="24"/>
                <w:szCs w:val="24"/>
                <w:lang w:val="en-US" w:eastAsia="zh-CN"/>
              </w:rPr>
              <w:t>2</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509" w:hRule="atLeast"/>
          <w:jc w:val="center"/>
        </w:trPr>
        <w:tc>
          <w:tcPr>
            <w:tcW w:w="344" w:type="pct"/>
            <w:vMerge w:val="continue"/>
            <w:noWrap w:val="0"/>
            <w:vAlign w:val="center"/>
          </w:tcPr>
          <w:p>
            <w:pPr>
              <w:jc w:val="center"/>
              <w:rPr>
                <w:rFonts w:hint="eastAsia" w:ascii="宋体" w:hAnsi="宋体" w:cs="宋体"/>
                <w:color w:val="auto"/>
                <w:sz w:val="24"/>
                <w:szCs w:val="24"/>
              </w:rPr>
            </w:pPr>
          </w:p>
        </w:tc>
        <w:tc>
          <w:tcPr>
            <w:tcW w:w="453" w:type="pct"/>
            <w:vMerge w:val="continue"/>
            <w:noWrap w:val="0"/>
            <w:vAlign w:val="center"/>
          </w:tcPr>
          <w:p>
            <w:pPr>
              <w:jc w:val="center"/>
              <w:rPr>
                <w:rFonts w:hint="eastAsia" w:ascii="宋体" w:hAnsi="宋体" w:cs="宋体"/>
                <w:color w:val="auto"/>
                <w:sz w:val="24"/>
                <w:szCs w:val="24"/>
              </w:rPr>
            </w:pPr>
          </w:p>
        </w:tc>
        <w:tc>
          <w:tcPr>
            <w:tcW w:w="625" w:type="pct"/>
            <w:noWrap w:val="0"/>
            <w:vAlign w:val="center"/>
          </w:tcPr>
          <w:p>
            <w:pPr>
              <w:jc w:val="center"/>
              <w:rPr>
                <w:rFonts w:hint="eastAsia" w:ascii="宋体" w:hAnsi="宋体" w:eastAsia="宋体" w:cs="宋体"/>
                <w:color w:val="auto"/>
                <w:sz w:val="24"/>
                <w:szCs w:val="24"/>
                <w:lang w:eastAsia="zh-CN"/>
              </w:rPr>
            </w:pPr>
            <w:r>
              <w:rPr>
                <w:rFonts w:hint="eastAsia" w:ascii="宋体" w:hAnsi="宋体" w:cs="宋体"/>
                <w:color w:val="auto"/>
                <w:sz w:val="24"/>
                <w:szCs w:val="24"/>
                <w:lang w:eastAsia="zh-CN"/>
              </w:rPr>
              <w:t>服务方案</w:t>
            </w:r>
          </w:p>
        </w:tc>
        <w:tc>
          <w:tcPr>
            <w:tcW w:w="3171" w:type="pct"/>
            <w:noWrap w:val="0"/>
            <w:vAlign w:val="center"/>
          </w:tcPr>
          <w:p>
            <w:pPr>
              <w:rPr>
                <w:rFonts w:hint="eastAsia" w:ascii="宋体" w:hAnsi="宋体" w:cs="Times New Roman"/>
                <w:color w:val="auto"/>
                <w:sz w:val="24"/>
                <w:szCs w:val="24"/>
              </w:rPr>
            </w:pPr>
            <w:r>
              <w:rPr>
                <w:rFonts w:hint="eastAsia" w:ascii="宋体" w:hAnsi="宋体" w:cs="Times New Roman"/>
                <w:color w:val="auto"/>
                <w:sz w:val="24"/>
                <w:szCs w:val="24"/>
                <w:lang w:val="en-US" w:eastAsia="zh-CN"/>
              </w:rPr>
              <w:t>1、</w:t>
            </w:r>
            <w:r>
              <w:rPr>
                <w:rFonts w:hint="eastAsia" w:ascii="宋体" w:hAnsi="宋体" w:cs="Times New Roman"/>
                <w:color w:val="auto"/>
                <w:sz w:val="24"/>
                <w:szCs w:val="24"/>
              </w:rPr>
              <w:t>能提供投标人</w:t>
            </w:r>
            <w:r>
              <w:rPr>
                <w:rFonts w:hint="eastAsia" w:ascii="宋体" w:hAnsi="宋体" w:cs="Times New Roman"/>
                <w:color w:val="auto"/>
                <w:sz w:val="24"/>
                <w:szCs w:val="24"/>
                <w:lang w:eastAsia="zh-CN"/>
              </w:rPr>
              <w:t>投标货物的</w:t>
            </w:r>
            <w:r>
              <w:rPr>
                <w:rFonts w:hint="eastAsia" w:ascii="宋体" w:hAnsi="宋体" w:cs="Times New Roman"/>
                <w:color w:val="auto"/>
                <w:sz w:val="24"/>
                <w:szCs w:val="24"/>
              </w:rPr>
              <w:t>同类型合作业绩，</w:t>
            </w:r>
            <w:r>
              <w:rPr>
                <w:rFonts w:hint="eastAsia" w:ascii="宋体" w:hAnsi="宋体" w:cs="Times New Roman"/>
                <w:color w:val="auto"/>
                <w:sz w:val="24"/>
                <w:szCs w:val="24"/>
                <w:lang w:eastAsia="zh-CN"/>
              </w:rPr>
              <w:t>（自开标开标之日止前五年）</w:t>
            </w:r>
            <w:r>
              <w:rPr>
                <w:rFonts w:hint="eastAsia" w:ascii="宋体" w:hAnsi="宋体" w:cs="Times New Roman"/>
                <w:color w:val="auto"/>
                <w:sz w:val="24"/>
                <w:szCs w:val="24"/>
              </w:rPr>
              <w:t>每个</w:t>
            </w:r>
            <w:r>
              <w:rPr>
                <w:rFonts w:hint="eastAsia" w:ascii="宋体" w:hAnsi="宋体" w:cs="Times New Roman"/>
                <w:color w:val="auto"/>
                <w:sz w:val="24"/>
                <w:szCs w:val="24"/>
                <w:lang w:val="en-US" w:eastAsia="zh-CN"/>
              </w:rPr>
              <w:t>业绩</w:t>
            </w:r>
            <w:r>
              <w:rPr>
                <w:rFonts w:hint="eastAsia" w:ascii="宋体" w:hAnsi="宋体" w:cs="Times New Roman"/>
                <w:color w:val="auto"/>
                <w:sz w:val="24"/>
                <w:szCs w:val="24"/>
              </w:rPr>
              <w:t>计</w:t>
            </w:r>
            <w:r>
              <w:rPr>
                <w:rFonts w:hint="eastAsia" w:ascii="宋体" w:hAnsi="宋体" w:cs="Times New Roman"/>
                <w:color w:val="auto"/>
                <w:sz w:val="24"/>
                <w:szCs w:val="24"/>
                <w:lang w:val="en-US" w:eastAsia="zh-CN"/>
              </w:rPr>
              <w:t>2</w:t>
            </w:r>
            <w:r>
              <w:rPr>
                <w:rFonts w:hint="eastAsia" w:ascii="宋体" w:hAnsi="宋体" w:cs="Times New Roman"/>
                <w:color w:val="auto"/>
                <w:sz w:val="24"/>
                <w:szCs w:val="24"/>
              </w:rPr>
              <w:t>分，最多计</w:t>
            </w:r>
            <w:r>
              <w:rPr>
                <w:rFonts w:hint="eastAsia" w:ascii="宋体" w:hAnsi="宋体" w:cs="Times New Roman"/>
                <w:color w:val="auto"/>
                <w:sz w:val="24"/>
                <w:szCs w:val="24"/>
                <w:lang w:val="en-US" w:eastAsia="zh-CN"/>
              </w:rPr>
              <w:t>4</w:t>
            </w:r>
            <w:r>
              <w:rPr>
                <w:rFonts w:hint="eastAsia" w:ascii="宋体" w:hAnsi="宋体" w:cs="Times New Roman"/>
                <w:color w:val="auto"/>
                <w:sz w:val="24"/>
                <w:szCs w:val="24"/>
              </w:rPr>
              <w:t>分（提供合作清单及联系人，并附合同或中标通知书复印件加盖投标人公章）。</w:t>
            </w:r>
          </w:p>
          <w:p>
            <w:pPr>
              <w:rPr>
                <w:rFonts w:hint="eastAsia"/>
                <w:sz w:val="24"/>
                <w:szCs w:val="24"/>
              </w:rPr>
            </w:pPr>
            <w:r>
              <w:rPr>
                <w:rFonts w:hint="eastAsia" w:ascii="宋体" w:hAnsi="宋体" w:cs="Times New Roman"/>
                <w:color w:val="auto"/>
                <w:sz w:val="24"/>
                <w:szCs w:val="24"/>
                <w:lang w:val="en-US" w:eastAsia="zh-CN"/>
              </w:rPr>
              <w:t>2、在上述技术及商务参数中要求的质保年限上，每增加一年计2分，最多计4分。</w:t>
            </w:r>
          </w:p>
        </w:tc>
        <w:tc>
          <w:tcPr>
            <w:tcW w:w="406" w:type="pct"/>
            <w:noWrap w:val="0"/>
            <w:vAlign w:val="center"/>
          </w:tcPr>
          <w:p>
            <w:pPr>
              <w:jc w:val="center"/>
              <w:rPr>
                <w:rFonts w:hint="eastAsia" w:ascii="宋体" w:hAnsi="宋体" w:eastAsia="宋体" w:cs="宋体"/>
                <w:color w:val="auto"/>
                <w:sz w:val="24"/>
                <w:szCs w:val="24"/>
                <w:lang w:val="en-US" w:eastAsia="zh-CN"/>
              </w:rPr>
            </w:pPr>
            <w:r>
              <w:rPr>
                <w:rFonts w:hint="eastAsia" w:ascii="宋体" w:hAnsi="宋体" w:cs="宋体"/>
                <w:color w:val="auto"/>
                <w:sz w:val="24"/>
                <w:szCs w:val="24"/>
              </w:rPr>
              <w:t>0-</w:t>
            </w:r>
            <w:r>
              <w:rPr>
                <w:rFonts w:hint="eastAsia" w:ascii="宋体" w:hAnsi="宋体" w:cs="宋体"/>
                <w:color w:val="auto"/>
                <w:sz w:val="24"/>
                <w:szCs w:val="24"/>
                <w:lang w:val="en-US" w:eastAsia="zh-CN"/>
              </w:rPr>
              <w:t>8</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040" w:hRule="atLeast"/>
          <w:jc w:val="center"/>
        </w:trPr>
        <w:tc>
          <w:tcPr>
            <w:tcW w:w="344" w:type="pct"/>
            <w:noWrap w:val="0"/>
            <w:vAlign w:val="center"/>
          </w:tcPr>
          <w:p>
            <w:pPr>
              <w:jc w:val="center"/>
              <w:rPr>
                <w:rFonts w:hint="eastAsia" w:ascii="宋体" w:hAnsi="宋体" w:cs="宋体"/>
                <w:color w:val="auto"/>
                <w:sz w:val="24"/>
                <w:szCs w:val="24"/>
              </w:rPr>
            </w:pPr>
            <w:r>
              <w:rPr>
                <w:rFonts w:hint="eastAsia" w:ascii="宋体" w:hAnsi="宋体" w:cs="宋体"/>
                <w:color w:val="auto"/>
                <w:sz w:val="24"/>
                <w:szCs w:val="24"/>
              </w:rPr>
              <w:t>3</w:t>
            </w:r>
          </w:p>
        </w:tc>
        <w:tc>
          <w:tcPr>
            <w:tcW w:w="453" w:type="pct"/>
            <w:noWrap w:val="0"/>
            <w:vAlign w:val="center"/>
          </w:tcPr>
          <w:p>
            <w:pPr>
              <w:jc w:val="center"/>
              <w:rPr>
                <w:rFonts w:hint="eastAsia" w:ascii="宋体" w:hAnsi="宋体" w:cs="宋体"/>
                <w:color w:val="auto"/>
                <w:sz w:val="24"/>
                <w:szCs w:val="24"/>
              </w:rPr>
            </w:pPr>
            <w:r>
              <w:rPr>
                <w:rFonts w:hint="eastAsia" w:cs="Times New Roman"/>
                <w:bCs/>
                <w:sz w:val="24"/>
                <w:szCs w:val="24"/>
                <w:lang w:val="en-US" w:eastAsia="zh-CN"/>
              </w:rPr>
              <w:t>技术要求及商务要求</w:t>
            </w:r>
            <w:r>
              <w:rPr>
                <w:rFonts w:hint="eastAsia" w:ascii="宋体" w:hAnsi="宋体" w:cs="宋体"/>
                <w:color w:val="auto"/>
                <w:sz w:val="24"/>
                <w:szCs w:val="24"/>
              </w:rPr>
              <w:t>（</w:t>
            </w:r>
            <w:r>
              <w:rPr>
                <w:rFonts w:hint="eastAsia" w:ascii="宋体" w:hAnsi="宋体" w:cs="宋体"/>
                <w:color w:val="auto"/>
                <w:sz w:val="24"/>
                <w:szCs w:val="24"/>
                <w:lang w:val="en-US" w:eastAsia="zh-CN"/>
              </w:rPr>
              <w:t>5</w:t>
            </w:r>
            <w:r>
              <w:rPr>
                <w:rFonts w:hint="eastAsia" w:ascii="宋体" w:hAnsi="宋体" w:cs="宋体"/>
                <w:color w:val="auto"/>
                <w:sz w:val="24"/>
                <w:szCs w:val="24"/>
              </w:rPr>
              <w:t>0分）</w:t>
            </w:r>
          </w:p>
        </w:tc>
        <w:tc>
          <w:tcPr>
            <w:tcW w:w="625" w:type="pct"/>
            <w:noWrap w:val="0"/>
            <w:vAlign w:val="center"/>
          </w:tcPr>
          <w:p>
            <w:pPr>
              <w:jc w:val="center"/>
              <w:rPr>
                <w:rFonts w:hint="default" w:ascii="宋体" w:hAnsi="宋体" w:eastAsia="宋体"/>
                <w:color w:val="auto"/>
                <w:sz w:val="24"/>
                <w:szCs w:val="24"/>
                <w:lang w:val="en-US" w:eastAsia="zh-CN"/>
              </w:rPr>
            </w:pPr>
            <w:r>
              <w:rPr>
                <w:rFonts w:hint="eastAsia" w:cs="Times New Roman"/>
                <w:bCs/>
                <w:sz w:val="24"/>
                <w:szCs w:val="24"/>
                <w:lang w:val="en-US" w:eastAsia="zh-CN"/>
              </w:rPr>
              <w:t>技术要求及商务要求</w:t>
            </w:r>
          </w:p>
        </w:tc>
        <w:tc>
          <w:tcPr>
            <w:tcW w:w="3171" w:type="pct"/>
            <w:noWrap w:val="0"/>
            <w:vAlign w:val="top"/>
          </w:tcPr>
          <w:p>
            <w:pPr>
              <w:rPr>
                <w:rFonts w:hint="eastAsia" w:ascii="宋体" w:hAnsi="宋体" w:eastAsia="宋体" w:cs="Times New Roman"/>
                <w:color w:val="auto"/>
                <w:sz w:val="24"/>
                <w:szCs w:val="24"/>
                <w:lang w:val="en-US" w:eastAsia="zh-CN"/>
              </w:rPr>
            </w:pPr>
            <w:r>
              <w:rPr>
                <w:rFonts w:hint="eastAsia" w:ascii="宋体" w:hAnsi="宋体" w:eastAsia="宋体" w:cs="Times New Roman"/>
                <w:color w:val="auto"/>
                <w:sz w:val="24"/>
                <w:szCs w:val="24"/>
                <w:lang w:val="en-US" w:eastAsia="zh-CN"/>
              </w:rPr>
              <w:t>1、技术参数</w:t>
            </w:r>
            <w:r>
              <w:rPr>
                <w:rFonts w:hint="eastAsia" w:ascii="宋体" w:hAnsi="宋体" w:cs="Times New Roman"/>
                <w:color w:val="auto"/>
                <w:sz w:val="24"/>
                <w:szCs w:val="24"/>
                <w:lang w:val="en-US" w:eastAsia="zh-CN"/>
              </w:rPr>
              <w:t>及商务参数</w:t>
            </w:r>
            <w:r>
              <w:rPr>
                <w:rFonts w:hint="eastAsia" w:ascii="宋体" w:hAnsi="宋体" w:eastAsia="宋体" w:cs="Times New Roman"/>
                <w:color w:val="auto"/>
                <w:sz w:val="24"/>
                <w:szCs w:val="24"/>
                <w:lang w:val="en-US" w:eastAsia="zh-CN"/>
              </w:rPr>
              <w:t>完全符合招标文件要求的，计</w:t>
            </w:r>
            <w:r>
              <w:rPr>
                <w:rFonts w:hint="eastAsia" w:ascii="宋体" w:hAnsi="宋体" w:cs="Times New Roman"/>
                <w:color w:val="auto"/>
                <w:sz w:val="24"/>
                <w:szCs w:val="24"/>
                <w:lang w:val="en-US" w:eastAsia="zh-CN"/>
              </w:rPr>
              <w:t>5</w:t>
            </w:r>
            <w:r>
              <w:rPr>
                <w:rFonts w:hint="eastAsia" w:ascii="宋体" w:hAnsi="宋体" w:eastAsia="宋体" w:cs="Times New Roman"/>
                <w:color w:val="auto"/>
                <w:sz w:val="24"/>
                <w:szCs w:val="24"/>
                <w:lang w:val="en-US" w:eastAsia="zh-CN"/>
              </w:rPr>
              <w:t>0分，任何一条技术参数负偏离扣2分，扣完为止。</w:t>
            </w:r>
          </w:p>
          <w:p>
            <w:pPr>
              <w:rPr>
                <w:rFonts w:hint="eastAsia" w:ascii="宋体" w:hAnsi="宋体" w:eastAsia="宋体" w:cs="Times New Roman"/>
                <w:color w:val="auto"/>
                <w:sz w:val="24"/>
                <w:szCs w:val="24"/>
                <w:lang w:val="en-US" w:eastAsia="zh-CN"/>
              </w:rPr>
            </w:pPr>
            <w:r>
              <w:rPr>
                <w:rFonts w:hint="eastAsia" w:ascii="宋体" w:hAnsi="宋体" w:eastAsia="宋体" w:cs="Times New Roman"/>
                <w:color w:val="auto"/>
                <w:sz w:val="24"/>
                <w:szCs w:val="24"/>
              </w:rPr>
              <w:t>2、</w:t>
            </w:r>
            <w:r>
              <w:rPr>
                <w:rFonts w:hint="eastAsia" w:ascii="宋体" w:hAnsi="宋体" w:eastAsia="宋体" w:cs="Times New Roman"/>
                <w:color w:val="auto"/>
                <w:sz w:val="24"/>
                <w:szCs w:val="24"/>
                <w:lang w:val="en-US" w:eastAsia="zh-CN"/>
              </w:rPr>
              <w:t>带“ ★”“*”号参数为重要条款不允许偏离，否则视同无效投标。</w:t>
            </w:r>
          </w:p>
          <w:p>
            <w:pPr>
              <w:rPr>
                <w:rFonts w:hint="eastAsia" w:ascii="宋体" w:hAnsi="宋体" w:eastAsia="宋体" w:cs="Times New Roman"/>
                <w:color w:val="auto"/>
                <w:sz w:val="24"/>
                <w:szCs w:val="24"/>
              </w:rPr>
            </w:pPr>
            <w:r>
              <w:rPr>
                <w:rFonts w:hint="eastAsia" w:ascii="宋体" w:hAnsi="宋体" w:eastAsia="宋体" w:cs="Times New Roman"/>
                <w:color w:val="auto"/>
                <w:sz w:val="24"/>
                <w:szCs w:val="24"/>
              </w:rPr>
              <w:t>3、其它技术条款偏离项数之和大于5项将导致无效投标。</w:t>
            </w:r>
          </w:p>
          <w:p>
            <w:pPr>
              <w:rPr>
                <w:rFonts w:hint="eastAsia" w:ascii="宋体" w:hAnsi="宋体" w:eastAsia="宋体" w:cs="Times New Roman"/>
                <w:color w:val="auto"/>
                <w:sz w:val="24"/>
                <w:szCs w:val="24"/>
              </w:rPr>
            </w:pPr>
            <w:r>
              <w:rPr>
                <w:rFonts w:hint="eastAsia" w:ascii="宋体" w:hAnsi="宋体" w:eastAsia="宋体" w:cs="Times New Roman"/>
                <w:color w:val="auto"/>
                <w:sz w:val="24"/>
                <w:szCs w:val="24"/>
              </w:rPr>
              <w:t>说明：</w:t>
            </w:r>
          </w:p>
          <w:p>
            <w:pPr>
              <w:rPr>
                <w:rFonts w:hint="eastAsia" w:ascii="宋体" w:hAnsi="宋体" w:eastAsia="宋体" w:cs="Times New Roman"/>
                <w:color w:val="auto"/>
                <w:sz w:val="24"/>
                <w:szCs w:val="24"/>
              </w:rPr>
            </w:pPr>
            <w:r>
              <w:rPr>
                <w:rFonts w:hint="eastAsia" w:ascii="宋体" w:hAnsi="宋体" w:eastAsia="宋体" w:cs="Times New Roman"/>
                <w:color w:val="auto"/>
                <w:sz w:val="24"/>
                <w:szCs w:val="24"/>
              </w:rPr>
              <w:t>a、偏离：不满足招标参数要求，配置不详，缺漏项，技术参数表述不清的。</w:t>
            </w:r>
          </w:p>
          <w:p>
            <w:pPr>
              <w:rPr>
                <w:rFonts w:hint="default" w:eastAsia="宋体"/>
                <w:sz w:val="24"/>
                <w:szCs w:val="24"/>
                <w:lang w:val="en-US" w:eastAsia="zh-CN"/>
              </w:rPr>
            </w:pPr>
            <w:r>
              <w:rPr>
                <w:rFonts w:hint="eastAsia" w:ascii="宋体" w:hAnsi="宋体" w:eastAsia="宋体" w:cs="Times New Roman"/>
                <w:color w:val="auto"/>
                <w:sz w:val="24"/>
                <w:szCs w:val="24"/>
              </w:rPr>
              <w:t>b、条款数计算：招标文件中，凡编排有单独的中文序数或阿拉伯数字或英文字母序列号等字符的</w:t>
            </w:r>
            <w:r>
              <w:rPr>
                <w:rFonts w:ascii="宋体" w:hAnsi="宋体"/>
                <w:color w:val="000000" w:themeColor="text1"/>
                <w:sz w:val="24"/>
                <w:szCs w:val="24"/>
                <w14:textFill>
                  <w14:solidFill>
                    <w14:schemeClr w14:val="tx1"/>
                  </w14:solidFill>
                </w14:textFill>
              </w:rPr>
              <w:t>条款算一项技术要求项数</w:t>
            </w:r>
            <w:r>
              <w:rPr>
                <w:rFonts w:hint="eastAsia" w:ascii="宋体" w:hAnsi="宋体"/>
                <w:color w:val="000000" w:themeColor="text1"/>
                <w:sz w:val="24"/>
                <w:szCs w:val="24"/>
                <w14:textFill>
                  <w14:solidFill>
                    <w14:schemeClr w14:val="tx1"/>
                  </w14:solidFill>
                </w14:textFill>
              </w:rPr>
              <w:t>。</w:t>
            </w:r>
          </w:p>
        </w:tc>
        <w:tc>
          <w:tcPr>
            <w:tcW w:w="406" w:type="pct"/>
            <w:noWrap w:val="0"/>
            <w:vAlign w:val="center"/>
          </w:tcPr>
          <w:p>
            <w:pPr>
              <w:jc w:val="center"/>
              <w:rPr>
                <w:rFonts w:hint="default" w:ascii="宋体" w:hAnsi="宋体" w:eastAsia="宋体" w:cs="宋体"/>
                <w:color w:val="auto"/>
                <w:sz w:val="24"/>
                <w:szCs w:val="24"/>
                <w:lang w:val="en-US" w:eastAsia="zh-CN"/>
              </w:rPr>
            </w:pPr>
            <w:r>
              <w:rPr>
                <w:rFonts w:hint="eastAsia" w:ascii="宋体" w:hAnsi="宋体" w:cs="宋体"/>
                <w:color w:val="auto"/>
                <w:sz w:val="24"/>
                <w:szCs w:val="24"/>
              </w:rPr>
              <w:t>0-</w:t>
            </w:r>
            <w:r>
              <w:rPr>
                <w:rFonts w:hint="eastAsia" w:ascii="宋体" w:hAnsi="宋体" w:cs="宋体"/>
                <w:color w:val="auto"/>
                <w:sz w:val="24"/>
                <w:szCs w:val="24"/>
                <w:lang w:val="en-US" w:eastAsia="zh-CN"/>
              </w:rPr>
              <w:t>50</w:t>
            </w:r>
          </w:p>
        </w:tc>
      </w:tr>
    </w:tbl>
    <w:p>
      <w:pPr>
        <w:pStyle w:val="14"/>
        <w:rPr>
          <w:rFonts w:hint="eastAsia" w:ascii="宋体" w:hAnsi="宋体" w:cs="宋体"/>
          <w:color w:val="auto"/>
          <w:sz w:val="24"/>
          <w:szCs w:val="24"/>
        </w:rPr>
      </w:pPr>
    </w:p>
    <w:p>
      <w:pPr>
        <w:spacing w:before="120" w:beforeLines="50" w:after="120" w:afterLines="50" w:line="360" w:lineRule="auto"/>
        <w:rPr>
          <w:color w:val="auto"/>
        </w:rPr>
      </w:pPr>
      <w:r>
        <w:rPr>
          <w:rFonts w:hint="eastAsia" w:ascii="宋体" w:hAnsi="宋体" w:cs="宋体"/>
          <w:color w:val="auto"/>
          <w:sz w:val="24"/>
          <w:szCs w:val="24"/>
        </w:rPr>
        <w:t>注：（1）全体评标委员会对投标人评分的算数平均值即为该投标人的最终评标得分（不得去评分项目的最高得分和最低得分），评分分值计算保留小数点后两位，小数点后第三位“四舍五入”。</w:t>
      </w:r>
    </w:p>
    <w:p>
      <w:pPr>
        <w:rPr>
          <w:color w:val="auto"/>
        </w:rPr>
      </w:pPr>
      <w:r>
        <w:rPr>
          <w:color w:val="auto"/>
        </w:rPr>
        <w:br w:type="page"/>
      </w:r>
    </w:p>
    <w:p>
      <w:pPr>
        <w:pStyle w:val="14"/>
        <w:rPr>
          <w:color w:val="auto"/>
        </w:rPr>
      </w:pPr>
    </w:p>
    <w:p>
      <w:pPr>
        <w:pStyle w:val="14"/>
        <w:widowControl w:val="0"/>
        <w:numPr>
          <w:ilvl w:val="0"/>
          <w:numId w:val="0"/>
        </w:numPr>
        <w:jc w:val="both"/>
        <w:rPr>
          <w:color w:val="auto"/>
          <w:sz w:val="28"/>
          <w:szCs w:val="28"/>
        </w:rPr>
      </w:pPr>
    </w:p>
    <w:p>
      <w:pPr>
        <w:pStyle w:val="14"/>
        <w:widowControl w:val="0"/>
        <w:numPr>
          <w:ilvl w:val="0"/>
          <w:numId w:val="0"/>
        </w:numPr>
        <w:jc w:val="both"/>
        <w:rPr>
          <w:color w:val="auto"/>
          <w:sz w:val="28"/>
          <w:szCs w:val="28"/>
        </w:rPr>
      </w:pPr>
    </w:p>
    <w:p>
      <w:pPr>
        <w:pStyle w:val="3"/>
        <w:numPr>
          <w:ilvl w:val="0"/>
          <w:numId w:val="6"/>
        </w:numPr>
        <w:spacing w:line="240" w:lineRule="auto"/>
        <w:ind w:firstLine="2409" w:firstLineChars="800"/>
        <w:jc w:val="both"/>
        <w:rPr>
          <w:rFonts w:hint="eastAsia" w:ascii="宋体" w:hAnsi="宋体" w:cs="宋体"/>
          <w:color w:val="auto"/>
          <w:sz w:val="30"/>
          <w:szCs w:val="30"/>
        </w:rPr>
      </w:pPr>
      <w:bookmarkStart w:id="2" w:name="_Toc16523574"/>
      <w:r>
        <w:rPr>
          <w:rFonts w:hint="eastAsia" w:ascii="宋体" w:hAnsi="宋体" w:cs="宋体"/>
          <w:color w:val="auto"/>
          <w:sz w:val="30"/>
          <w:szCs w:val="30"/>
          <w:lang w:val="en-US" w:eastAsia="zh-CN"/>
        </w:rPr>
        <w:t xml:space="preserve">   </w:t>
      </w:r>
      <w:r>
        <w:rPr>
          <w:rFonts w:hint="eastAsia" w:ascii="宋体" w:hAnsi="宋体" w:cs="宋体"/>
          <w:color w:val="auto"/>
          <w:sz w:val="30"/>
          <w:szCs w:val="30"/>
        </w:rPr>
        <w:t>投标文件的格式</w:t>
      </w:r>
    </w:p>
    <w:p>
      <w:pPr>
        <w:pStyle w:val="3"/>
        <w:numPr>
          <w:ilvl w:val="0"/>
          <w:numId w:val="0"/>
        </w:numPr>
        <w:spacing w:line="240" w:lineRule="auto"/>
        <w:ind w:firstLine="2108" w:firstLineChars="700"/>
        <w:jc w:val="both"/>
        <w:rPr>
          <w:rFonts w:hint="eastAsia" w:ascii="宋体" w:hAnsi="宋体" w:cs="宋体"/>
          <w:color w:val="auto"/>
          <w:sz w:val="30"/>
          <w:szCs w:val="30"/>
        </w:rPr>
      </w:pPr>
      <w:r>
        <w:rPr>
          <w:rFonts w:hint="eastAsia" w:ascii="宋体" w:hAnsi="宋体" w:cs="宋体"/>
          <w:color w:val="auto"/>
          <w:sz w:val="30"/>
          <w:szCs w:val="30"/>
        </w:rPr>
        <w:t>（必须按以下标题和顺序进行编制）</w:t>
      </w:r>
    </w:p>
    <w:p>
      <w:pPr>
        <w:rPr>
          <w:rFonts w:hint="eastAsia" w:ascii="宋体" w:hAnsi="宋体" w:cs="宋体"/>
          <w:color w:val="auto"/>
        </w:rPr>
      </w:pPr>
    </w:p>
    <w:bookmarkEnd w:id="2"/>
    <w:p>
      <w:pPr>
        <w:rPr>
          <w:rFonts w:hint="eastAsia"/>
          <w:color w:val="auto"/>
        </w:rPr>
      </w:pPr>
    </w:p>
    <w:p>
      <w:pPr>
        <w:jc w:val="center"/>
        <w:rPr>
          <w:b/>
          <w:color w:val="auto"/>
          <w:sz w:val="24"/>
        </w:rPr>
      </w:pPr>
      <w:r>
        <w:rPr>
          <w:b/>
          <w:color w:val="auto"/>
          <w:sz w:val="28"/>
          <w:szCs w:val="28"/>
        </w:rPr>
        <w:t>第一部分、开标一览表</w:t>
      </w:r>
    </w:p>
    <w:p>
      <w:pPr>
        <w:jc w:val="center"/>
        <w:rPr>
          <w:b/>
          <w:color w:val="auto"/>
          <w:sz w:val="24"/>
        </w:rPr>
      </w:pPr>
    </w:p>
    <w:p>
      <w:pPr>
        <w:jc w:val="center"/>
        <w:rPr>
          <w:rFonts w:hint="eastAsia" w:eastAsia="宋体"/>
          <w:b/>
          <w:color w:val="auto"/>
          <w:sz w:val="24"/>
          <w:lang w:eastAsia="zh-CN"/>
        </w:rPr>
      </w:pPr>
      <w:r>
        <w:rPr>
          <w:rFonts w:hint="eastAsia"/>
          <w:b/>
          <w:color w:val="auto"/>
          <w:sz w:val="24"/>
          <w:lang w:eastAsia="zh-CN"/>
        </w:rPr>
        <w:t>注：此项内容需包含投标商品名称、数量、品牌、型号、单价、总价、等信息</w:t>
      </w:r>
    </w:p>
    <w:p>
      <w:pPr>
        <w:pStyle w:val="15"/>
        <w:rPr>
          <w:color w:val="auto"/>
        </w:rPr>
      </w:pPr>
    </w:p>
    <w:p>
      <w:pPr>
        <w:adjustRightInd w:val="0"/>
        <w:snapToGrid w:val="0"/>
        <w:spacing w:line="360" w:lineRule="auto"/>
        <w:jc w:val="center"/>
        <w:rPr>
          <w:rFonts w:hint="eastAsia" w:ascii="宋体" w:hAnsi="宋体" w:cs="宋体"/>
          <w:b/>
          <w:color w:val="auto"/>
          <w:sz w:val="28"/>
          <w:szCs w:val="28"/>
        </w:rPr>
      </w:pPr>
    </w:p>
    <w:p>
      <w:pPr>
        <w:adjustRightInd w:val="0"/>
        <w:snapToGrid w:val="0"/>
        <w:spacing w:line="360" w:lineRule="auto"/>
        <w:jc w:val="center"/>
        <w:rPr>
          <w:rFonts w:hint="eastAsia" w:ascii="宋体" w:hAnsi="宋体" w:cs="宋体"/>
          <w:b/>
          <w:color w:val="auto"/>
          <w:sz w:val="28"/>
          <w:szCs w:val="28"/>
        </w:rPr>
      </w:pPr>
    </w:p>
    <w:p>
      <w:pPr>
        <w:adjustRightInd w:val="0"/>
        <w:snapToGrid w:val="0"/>
        <w:spacing w:line="360" w:lineRule="auto"/>
        <w:jc w:val="center"/>
        <w:rPr>
          <w:rFonts w:hint="eastAsia" w:ascii="宋体" w:hAnsi="宋体" w:cs="宋体"/>
          <w:b/>
          <w:color w:val="auto"/>
          <w:sz w:val="28"/>
          <w:szCs w:val="28"/>
        </w:rPr>
      </w:pPr>
    </w:p>
    <w:p>
      <w:pPr>
        <w:adjustRightInd w:val="0"/>
        <w:snapToGrid w:val="0"/>
        <w:spacing w:line="360" w:lineRule="auto"/>
        <w:jc w:val="center"/>
        <w:rPr>
          <w:rFonts w:hint="eastAsia" w:ascii="宋体" w:hAnsi="宋体" w:cs="宋体"/>
          <w:b/>
          <w:color w:val="auto"/>
          <w:sz w:val="28"/>
          <w:szCs w:val="28"/>
        </w:rPr>
      </w:pPr>
    </w:p>
    <w:p>
      <w:pPr>
        <w:adjustRightInd w:val="0"/>
        <w:snapToGrid w:val="0"/>
        <w:spacing w:line="360" w:lineRule="auto"/>
        <w:jc w:val="center"/>
        <w:rPr>
          <w:rFonts w:hint="eastAsia" w:ascii="宋体" w:hAnsi="宋体" w:cs="宋体"/>
          <w:b/>
          <w:color w:val="auto"/>
          <w:sz w:val="28"/>
          <w:szCs w:val="28"/>
        </w:rPr>
      </w:pPr>
    </w:p>
    <w:p>
      <w:pPr>
        <w:adjustRightInd w:val="0"/>
        <w:snapToGrid w:val="0"/>
        <w:spacing w:line="360" w:lineRule="auto"/>
        <w:jc w:val="center"/>
        <w:rPr>
          <w:rFonts w:hint="eastAsia" w:ascii="宋体" w:hAnsi="宋体" w:cs="宋体"/>
          <w:b/>
          <w:color w:val="auto"/>
          <w:sz w:val="28"/>
          <w:szCs w:val="28"/>
        </w:rPr>
      </w:pPr>
    </w:p>
    <w:p>
      <w:pPr>
        <w:adjustRightInd w:val="0"/>
        <w:snapToGrid w:val="0"/>
        <w:spacing w:line="360" w:lineRule="auto"/>
        <w:jc w:val="center"/>
        <w:rPr>
          <w:rFonts w:hint="eastAsia" w:ascii="宋体" w:hAnsi="宋体" w:cs="宋体"/>
          <w:b/>
          <w:color w:val="auto"/>
          <w:sz w:val="28"/>
          <w:szCs w:val="28"/>
        </w:rPr>
      </w:pPr>
    </w:p>
    <w:p>
      <w:pPr>
        <w:adjustRightInd w:val="0"/>
        <w:snapToGrid w:val="0"/>
        <w:spacing w:line="360" w:lineRule="auto"/>
        <w:jc w:val="center"/>
        <w:rPr>
          <w:rFonts w:hint="eastAsia" w:ascii="宋体" w:hAnsi="宋体" w:cs="宋体"/>
          <w:b/>
          <w:color w:val="auto"/>
          <w:sz w:val="28"/>
          <w:szCs w:val="28"/>
        </w:rPr>
      </w:pPr>
    </w:p>
    <w:p>
      <w:pPr>
        <w:adjustRightInd w:val="0"/>
        <w:snapToGrid w:val="0"/>
        <w:spacing w:line="360" w:lineRule="auto"/>
        <w:jc w:val="center"/>
        <w:rPr>
          <w:rFonts w:hint="eastAsia" w:ascii="宋体" w:hAnsi="宋体" w:cs="宋体"/>
          <w:b/>
          <w:color w:val="auto"/>
          <w:sz w:val="28"/>
          <w:szCs w:val="28"/>
        </w:rPr>
      </w:pPr>
    </w:p>
    <w:p>
      <w:pPr>
        <w:adjustRightInd w:val="0"/>
        <w:snapToGrid w:val="0"/>
        <w:spacing w:line="360" w:lineRule="auto"/>
        <w:jc w:val="center"/>
        <w:rPr>
          <w:rFonts w:hint="eastAsia" w:ascii="宋体" w:hAnsi="宋体" w:cs="宋体"/>
          <w:b/>
          <w:color w:val="auto"/>
          <w:sz w:val="28"/>
          <w:szCs w:val="28"/>
        </w:rPr>
      </w:pPr>
    </w:p>
    <w:p>
      <w:pPr>
        <w:adjustRightInd w:val="0"/>
        <w:snapToGrid w:val="0"/>
        <w:spacing w:line="360" w:lineRule="auto"/>
        <w:jc w:val="center"/>
        <w:rPr>
          <w:rFonts w:hint="eastAsia" w:ascii="宋体" w:hAnsi="宋体" w:cs="宋体"/>
          <w:b/>
          <w:color w:val="auto"/>
          <w:sz w:val="28"/>
          <w:szCs w:val="28"/>
        </w:rPr>
      </w:pPr>
    </w:p>
    <w:p>
      <w:pPr>
        <w:adjustRightInd w:val="0"/>
        <w:snapToGrid w:val="0"/>
        <w:spacing w:line="360" w:lineRule="auto"/>
        <w:jc w:val="center"/>
        <w:rPr>
          <w:rFonts w:hint="eastAsia" w:ascii="宋体" w:hAnsi="宋体" w:cs="宋体"/>
          <w:b/>
          <w:color w:val="auto"/>
          <w:sz w:val="28"/>
          <w:szCs w:val="28"/>
        </w:rPr>
      </w:pPr>
    </w:p>
    <w:p>
      <w:pPr>
        <w:adjustRightInd w:val="0"/>
        <w:snapToGrid w:val="0"/>
        <w:spacing w:line="360" w:lineRule="auto"/>
        <w:jc w:val="center"/>
        <w:rPr>
          <w:rFonts w:hint="eastAsia" w:ascii="宋体" w:hAnsi="宋体" w:cs="宋体"/>
          <w:b/>
          <w:color w:val="auto"/>
          <w:sz w:val="28"/>
          <w:szCs w:val="28"/>
        </w:rPr>
      </w:pPr>
    </w:p>
    <w:p>
      <w:pPr>
        <w:adjustRightInd w:val="0"/>
        <w:snapToGrid w:val="0"/>
        <w:spacing w:line="360" w:lineRule="auto"/>
        <w:jc w:val="center"/>
        <w:rPr>
          <w:rFonts w:hint="eastAsia" w:ascii="宋体" w:hAnsi="宋体" w:cs="宋体"/>
          <w:b/>
          <w:color w:val="auto"/>
          <w:sz w:val="28"/>
          <w:szCs w:val="28"/>
        </w:rPr>
      </w:pPr>
    </w:p>
    <w:p>
      <w:pPr>
        <w:adjustRightInd w:val="0"/>
        <w:snapToGrid w:val="0"/>
        <w:spacing w:line="360" w:lineRule="auto"/>
        <w:jc w:val="center"/>
        <w:rPr>
          <w:rFonts w:hint="eastAsia" w:ascii="宋体" w:hAnsi="宋体" w:cs="宋体"/>
          <w:b/>
          <w:color w:val="auto"/>
          <w:sz w:val="28"/>
          <w:szCs w:val="28"/>
        </w:rPr>
      </w:pPr>
    </w:p>
    <w:p>
      <w:pPr>
        <w:adjustRightInd w:val="0"/>
        <w:snapToGrid w:val="0"/>
        <w:spacing w:line="360" w:lineRule="auto"/>
        <w:jc w:val="center"/>
        <w:rPr>
          <w:rFonts w:hint="eastAsia" w:ascii="宋体" w:hAnsi="宋体" w:cs="宋体"/>
          <w:b/>
          <w:color w:val="auto"/>
          <w:sz w:val="28"/>
          <w:szCs w:val="28"/>
        </w:rPr>
      </w:pPr>
    </w:p>
    <w:p>
      <w:pPr>
        <w:adjustRightInd w:val="0"/>
        <w:snapToGrid w:val="0"/>
        <w:spacing w:line="360" w:lineRule="auto"/>
        <w:jc w:val="center"/>
        <w:rPr>
          <w:rFonts w:hint="eastAsia" w:ascii="宋体" w:hAnsi="宋体" w:cs="宋体"/>
          <w:b/>
          <w:color w:val="auto"/>
          <w:sz w:val="28"/>
          <w:szCs w:val="28"/>
        </w:rPr>
      </w:pPr>
    </w:p>
    <w:p>
      <w:pPr>
        <w:adjustRightInd w:val="0"/>
        <w:snapToGrid w:val="0"/>
        <w:spacing w:line="360" w:lineRule="auto"/>
        <w:jc w:val="center"/>
        <w:rPr>
          <w:rFonts w:hint="eastAsia" w:ascii="宋体" w:hAnsi="宋体" w:cs="宋体"/>
          <w:b/>
          <w:color w:val="auto"/>
          <w:sz w:val="28"/>
          <w:szCs w:val="28"/>
        </w:rPr>
      </w:pPr>
    </w:p>
    <w:p>
      <w:pPr>
        <w:adjustRightInd w:val="0"/>
        <w:snapToGrid w:val="0"/>
        <w:spacing w:line="360" w:lineRule="auto"/>
        <w:jc w:val="center"/>
        <w:rPr>
          <w:rFonts w:hint="eastAsia" w:ascii="宋体" w:hAnsi="宋体" w:cs="宋体"/>
          <w:b/>
          <w:color w:val="auto"/>
          <w:sz w:val="28"/>
          <w:szCs w:val="28"/>
        </w:rPr>
      </w:pPr>
    </w:p>
    <w:p>
      <w:pPr>
        <w:adjustRightInd w:val="0"/>
        <w:snapToGrid w:val="0"/>
        <w:spacing w:line="360" w:lineRule="auto"/>
        <w:jc w:val="center"/>
        <w:rPr>
          <w:rFonts w:hint="eastAsia" w:ascii="宋体" w:hAnsi="宋体" w:cs="宋体"/>
          <w:b/>
          <w:color w:val="auto"/>
          <w:sz w:val="28"/>
          <w:szCs w:val="28"/>
        </w:rPr>
      </w:pPr>
    </w:p>
    <w:p>
      <w:pPr>
        <w:adjustRightInd w:val="0"/>
        <w:snapToGrid w:val="0"/>
        <w:spacing w:line="360" w:lineRule="auto"/>
        <w:jc w:val="center"/>
        <w:rPr>
          <w:rFonts w:hint="eastAsia" w:ascii="宋体" w:hAnsi="宋体" w:eastAsia="宋体" w:cs="宋体"/>
          <w:b/>
          <w:color w:val="auto"/>
          <w:sz w:val="28"/>
          <w:szCs w:val="28"/>
          <w:lang w:eastAsia="zh-CN"/>
        </w:rPr>
      </w:pPr>
      <w:r>
        <w:rPr>
          <w:rFonts w:hint="eastAsia" w:ascii="宋体" w:hAnsi="宋体" w:cs="宋体"/>
          <w:b/>
          <w:color w:val="auto"/>
          <w:sz w:val="28"/>
          <w:szCs w:val="28"/>
        </w:rPr>
        <w:t>第二部分、资格证明文件</w:t>
      </w:r>
    </w:p>
    <w:p>
      <w:pPr>
        <w:pStyle w:val="14"/>
        <w:rPr>
          <w:rFonts w:hint="eastAsia"/>
          <w:lang w:eastAsia="zh-CN"/>
        </w:rPr>
      </w:pPr>
    </w:p>
    <w:p>
      <w:pPr>
        <w:adjustRightInd w:val="0"/>
        <w:snapToGrid w:val="0"/>
        <w:spacing w:line="360" w:lineRule="auto"/>
        <w:jc w:val="center"/>
        <w:rPr>
          <w:rFonts w:hint="eastAsia" w:ascii="宋体" w:hAnsi="宋体" w:cs="宋体"/>
          <w:b/>
          <w:color w:val="auto"/>
          <w:sz w:val="24"/>
          <w:szCs w:val="20"/>
        </w:rPr>
      </w:pPr>
    </w:p>
    <w:p>
      <w:pPr>
        <w:adjustRightInd w:val="0"/>
        <w:snapToGrid w:val="0"/>
        <w:spacing w:line="360" w:lineRule="auto"/>
        <w:jc w:val="center"/>
        <w:rPr>
          <w:rFonts w:hint="eastAsia" w:ascii="宋体" w:hAnsi="宋体" w:cs="宋体"/>
          <w:b/>
          <w:color w:val="auto"/>
          <w:sz w:val="24"/>
          <w:szCs w:val="20"/>
        </w:rPr>
      </w:pPr>
      <w:r>
        <w:rPr>
          <w:rFonts w:hint="eastAsia" w:ascii="宋体" w:hAnsi="宋体" w:cs="宋体"/>
          <w:b/>
          <w:color w:val="auto"/>
          <w:sz w:val="24"/>
          <w:szCs w:val="20"/>
        </w:rPr>
        <w:t>一、法定代表人授权委托书</w:t>
      </w:r>
    </w:p>
    <w:p>
      <w:pPr>
        <w:adjustRightInd w:val="0"/>
        <w:snapToGrid w:val="0"/>
        <w:spacing w:line="360" w:lineRule="auto"/>
        <w:rPr>
          <w:rFonts w:hint="eastAsia" w:ascii="宋体" w:hAnsi="宋体" w:cs="宋体"/>
          <w:b/>
          <w:color w:val="auto"/>
          <w:sz w:val="28"/>
          <w:szCs w:val="28"/>
        </w:rPr>
      </w:pPr>
    </w:p>
    <w:p>
      <w:pPr>
        <w:autoSpaceDE w:val="0"/>
        <w:autoSpaceDN w:val="0"/>
        <w:adjustRightInd w:val="0"/>
        <w:snapToGrid w:val="0"/>
        <w:spacing w:line="360" w:lineRule="auto"/>
        <w:ind w:firstLine="480" w:firstLineChars="200"/>
        <w:jc w:val="left"/>
        <w:rPr>
          <w:rFonts w:hint="eastAsia" w:ascii="宋体" w:hAnsi="宋体" w:cs="宋体"/>
          <w:color w:val="auto"/>
          <w:kern w:val="0"/>
          <w:sz w:val="24"/>
        </w:rPr>
      </w:pPr>
      <w:r>
        <w:rPr>
          <w:rFonts w:hint="eastAsia" w:ascii="宋体" w:hAnsi="宋体" w:cs="宋体"/>
          <w:color w:val="auto"/>
          <w:kern w:val="0"/>
          <w:sz w:val="24"/>
        </w:rPr>
        <w:t>本人</w:t>
      </w:r>
      <w:r>
        <w:rPr>
          <w:rFonts w:hint="eastAsia" w:ascii="宋体" w:hAnsi="宋体" w:cs="宋体"/>
          <w:color w:val="auto"/>
          <w:kern w:val="0"/>
          <w:sz w:val="24"/>
          <w:u w:val="single"/>
        </w:rPr>
        <w:t>（姓名、职务）</w:t>
      </w:r>
      <w:r>
        <w:rPr>
          <w:rFonts w:hint="eastAsia" w:ascii="宋体" w:hAnsi="宋体" w:cs="宋体"/>
          <w:color w:val="auto"/>
          <w:kern w:val="0"/>
          <w:sz w:val="24"/>
        </w:rPr>
        <w:t>系</w:t>
      </w:r>
      <w:r>
        <w:rPr>
          <w:rFonts w:hint="eastAsia" w:ascii="宋体" w:hAnsi="宋体" w:cs="宋体"/>
          <w:color w:val="auto"/>
          <w:kern w:val="0"/>
          <w:sz w:val="24"/>
          <w:u w:val="single"/>
        </w:rPr>
        <w:t xml:space="preserve"> （</w:t>
      </w:r>
      <w:r>
        <w:rPr>
          <w:rFonts w:hint="eastAsia" w:ascii="宋体" w:hAnsi="宋体" w:cs="宋体"/>
          <w:color w:val="auto"/>
          <w:sz w:val="24"/>
          <w:u w:val="single"/>
        </w:rPr>
        <w:t>投标人</w:t>
      </w:r>
      <w:r>
        <w:rPr>
          <w:rFonts w:hint="eastAsia" w:ascii="宋体" w:hAnsi="宋体" w:cs="宋体"/>
          <w:color w:val="auto"/>
          <w:kern w:val="0"/>
          <w:sz w:val="24"/>
          <w:u w:val="single"/>
        </w:rPr>
        <w:t>名称）</w:t>
      </w:r>
      <w:r>
        <w:rPr>
          <w:rFonts w:hint="eastAsia" w:ascii="宋体" w:hAnsi="宋体" w:cs="宋体"/>
          <w:color w:val="auto"/>
          <w:kern w:val="0"/>
          <w:sz w:val="24"/>
        </w:rPr>
        <w:t>的法定代表人，现授权</w:t>
      </w:r>
      <w:r>
        <w:rPr>
          <w:rFonts w:hint="eastAsia" w:ascii="宋体" w:hAnsi="宋体" w:cs="宋体"/>
          <w:color w:val="auto"/>
          <w:kern w:val="0"/>
          <w:sz w:val="24"/>
          <w:u w:val="single"/>
        </w:rPr>
        <w:t>（姓名、职务）</w:t>
      </w:r>
      <w:r>
        <w:rPr>
          <w:rFonts w:hint="eastAsia" w:ascii="宋体" w:hAnsi="宋体" w:cs="宋体"/>
          <w:color w:val="auto"/>
          <w:kern w:val="0"/>
          <w:sz w:val="24"/>
        </w:rPr>
        <w:t>为我方代理人。代理人根据授权，以我方名义签署、澄清、说明、补正、递交、撤回、修改</w:t>
      </w:r>
      <w:r>
        <w:rPr>
          <w:rFonts w:hint="eastAsia" w:ascii="宋体" w:hAnsi="宋体" w:cs="宋体"/>
          <w:color w:val="auto"/>
          <w:kern w:val="0"/>
          <w:sz w:val="24"/>
          <w:u w:val="single"/>
        </w:rPr>
        <w:t>（项目名称）</w:t>
      </w:r>
      <w:r>
        <w:rPr>
          <w:rFonts w:hint="eastAsia" w:ascii="宋体" w:hAnsi="宋体" w:cs="宋体"/>
          <w:color w:val="auto"/>
          <w:kern w:val="0"/>
          <w:sz w:val="24"/>
        </w:rPr>
        <w:t>（采购编号：</w:t>
      </w:r>
      <w:r>
        <w:rPr>
          <w:rFonts w:hint="eastAsia" w:ascii="宋体" w:hAnsi="宋体" w:cs="宋体"/>
          <w:color w:val="auto"/>
          <w:kern w:val="0"/>
          <w:sz w:val="24"/>
          <w:u w:val="single"/>
        </w:rPr>
        <w:t xml:space="preserve">     </w:t>
      </w:r>
      <w:r>
        <w:rPr>
          <w:rFonts w:hint="eastAsia" w:ascii="宋体" w:hAnsi="宋体" w:cs="宋体"/>
          <w:color w:val="auto"/>
          <w:kern w:val="0"/>
          <w:sz w:val="24"/>
        </w:rPr>
        <w:t>）投标文件、签订合同和处理有关事宜，其法律后果由我方承担。</w:t>
      </w:r>
    </w:p>
    <w:p>
      <w:pPr>
        <w:autoSpaceDE w:val="0"/>
        <w:autoSpaceDN w:val="0"/>
        <w:adjustRightInd w:val="0"/>
        <w:snapToGrid w:val="0"/>
        <w:spacing w:line="360" w:lineRule="auto"/>
        <w:ind w:firstLine="480" w:firstLineChars="200"/>
        <w:jc w:val="left"/>
        <w:rPr>
          <w:rFonts w:hint="eastAsia" w:ascii="宋体" w:hAnsi="宋体" w:cs="宋体"/>
          <w:color w:val="auto"/>
          <w:kern w:val="0"/>
          <w:sz w:val="24"/>
        </w:rPr>
      </w:pPr>
      <w:r>
        <w:rPr>
          <w:rFonts w:hint="eastAsia" w:ascii="宋体" w:hAnsi="宋体" w:cs="宋体"/>
          <w:color w:val="auto"/>
          <w:kern w:val="0"/>
          <w:sz w:val="24"/>
        </w:rPr>
        <w:t>委托期限：</w:t>
      </w:r>
      <w:r>
        <w:rPr>
          <w:rFonts w:hint="eastAsia" w:ascii="宋体" w:hAnsi="宋体" w:cs="宋体"/>
          <w:color w:val="auto"/>
          <w:kern w:val="0"/>
          <w:sz w:val="24"/>
          <w:u w:val="single"/>
        </w:rPr>
        <w:t xml:space="preserve">       </w:t>
      </w:r>
      <w:r>
        <w:rPr>
          <w:rFonts w:hint="eastAsia" w:ascii="宋体" w:hAnsi="宋体" w:cs="宋体"/>
          <w:color w:val="auto"/>
          <w:kern w:val="0"/>
          <w:sz w:val="24"/>
        </w:rPr>
        <w:t>。</w:t>
      </w:r>
    </w:p>
    <w:p>
      <w:pPr>
        <w:adjustRightInd w:val="0"/>
        <w:snapToGrid w:val="0"/>
        <w:spacing w:line="360" w:lineRule="auto"/>
        <w:ind w:firstLine="435"/>
        <w:rPr>
          <w:rFonts w:hint="eastAsia" w:ascii="宋体" w:hAnsi="宋体" w:cs="宋体"/>
          <w:color w:val="auto"/>
          <w:kern w:val="0"/>
          <w:sz w:val="24"/>
        </w:rPr>
      </w:pPr>
      <w:r>
        <w:rPr>
          <w:rFonts w:hint="eastAsia" w:ascii="宋体" w:hAnsi="宋体" w:cs="宋体"/>
          <w:color w:val="auto"/>
          <w:kern w:val="0"/>
          <w:sz w:val="24"/>
        </w:rPr>
        <w:t>代理人无转委托权。</w:t>
      </w:r>
    </w:p>
    <w:p>
      <w:pPr>
        <w:adjustRightInd w:val="0"/>
        <w:snapToGrid w:val="0"/>
        <w:spacing w:line="360" w:lineRule="auto"/>
        <w:ind w:firstLine="435"/>
        <w:rPr>
          <w:rFonts w:hint="eastAsia" w:ascii="宋体" w:hAnsi="宋体" w:cs="宋体"/>
          <w:color w:val="auto"/>
          <w:sz w:val="24"/>
        </w:rPr>
      </w:pPr>
      <w:r>
        <w:rPr>
          <w:rFonts w:hint="eastAsia" w:ascii="宋体" w:hAnsi="宋体" w:cs="宋体"/>
          <w:color w:val="auto"/>
          <w:sz w:val="24"/>
        </w:rPr>
        <w:t>本授权书于日期：</w:t>
      </w:r>
      <w:r>
        <w:rPr>
          <w:rFonts w:hint="eastAsia" w:ascii="宋体" w:hAnsi="宋体" w:cs="宋体"/>
          <w:color w:val="auto"/>
          <w:sz w:val="24"/>
          <w:u w:val="single"/>
        </w:rPr>
        <w:t xml:space="preserve">    </w:t>
      </w:r>
      <w:r>
        <w:rPr>
          <w:rFonts w:hint="eastAsia" w:ascii="宋体" w:hAnsi="宋体" w:cs="宋体"/>
          <w:color w:val="auto"/>
          <w:sz w:val="24"/>
        </w:rPr>
        <w:t>年</w:t>
      </w:r>
      <w:r>
        <w:rPr>
          <w:rFonts w:hint="eastAsia" w:ascii="宋体" w:hAnsi="宋体" w:cs="宋体"/>
          <w:color w:val="auto"/>
          <w:sz w:val="24"/>
          <w:u w:val="single"/>
        </w:rPr>
        <w:t xml:space="preserve">    </w:t>
      </w:r>
      <w:r>
        <w:rPr>
          <w:rFonts w:hint="eastAsia" w:ascii="宋体" w:hAnsi="宋体" w:cs="宋体"/>
          <w:color w:val="auto"/>
          <w:sz w:val="24"/>
        </w:rPr>
        <w:t>月</w:t>
      </w:r>
      <w:r>
        <w:rPr>
          <w:rFonts w:hint="eastAsia" w:ascii="宋体" w:hAnsi="宋体" w:cs="宋体"/>
          <w:color w:val="auto"/>
          <w:sz w:val="24"/>
          <w:u w:val="single"/>
        </w:rPr>
        <w:t xml:space="preserve">    </w:t>
      </w:r>
      <w:r>
        <w:rPr>
          <w:rFonts w:hint="eastAsia" w:ascii="宋体" w:hAnsi="宋体" w:cs="宋体"/>
          <w:color w:val="auto"/>
          <w:sz w:val="24"/>
        </w:rPr>
        <w:t>日签字生效，特此声明。</w:t>
      </w:r>
    </w:p>
    <w:p>
      <w:pPr>
        <w:adjustRightInd w:val="0"/>
        <w:snapToGrid w:val="0"/>
        <w:spacing w:line="360" w:lineRule="auto"/>
        <w:ind w:firstLine="480" w:firstLineChars="200"/>
        <w:rPr>
          <w:rFonts w:hint="eastAsia" w:ascii="宋体" w:hAnsi="宋体" w:cs="宋体"/>
          <w:color w:val="auto"/>
          <w:sz w:val="24"/>
        </w:rPr>
      </w:pPr>
    </w:p>
    <w:tbl>
      <w:tblPr>
        <w:tblStyle w:val="10"/>
        <w:tblW w:w="0" w:type="auto"/>
        <w:tblInd w:w="13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7" w:hRule="atLeast"/>
        </w:trPr>
        <w:tc>
          <w:tcPr>
            <w:tcW w:w="8278" w:type="dxa"/>
            <w:noWrap w:val="0"/>
            <w:vAlign w:val="center"/>
          </w:tcPr>
          <w:p>
            <w:pPr>
              <w:adjustRightInd w:val="0"/>
              <w:snapToGrid w:val="0"/>
              <w:spacing w:line="360" w:lineRule="auto"/>
              <w:jc w:val="center"/>
              <w:rPr>
                <w:rFonts w:hint="eastAsia" w:ascii="宋体" w:hAnsi="宋体" w:cs="宋体"/>
                <w:color w:val="auto"/>
                <w:sz w:val="24"/>
              </w:rPr>
            </w:pPr>
            <w:r>
              <w:rPr>
                <w:rFonts w:hint="eastAsia" w:ascii="宋体" w:hAnsi="宋体" w:cs="宋体"/>
                <w:color w:val="auto"/>
                <w:sz w:val="24"/>
              </w:rPr>
              <w:t>委托代理人身份证（正面、反面）复印件</w:t>
            </w:r>
          </w:p>
        </w:tc>
      </w:tr>
    </w:tbl>
    <w:p>
      <w:pPr>
        <w:adjustRightInd w:val="0"/>
        <w:snapToGrid w:val="0"/>
        <w:spacing w:line="360" w:lineRule="auto"/>
        <w:rPr>
          <w:rFonts w:hint="eastAsia" w:ascii="宋体" w:hAnsi="宋体" w:cs="宋体"/>
          <w:color w:val="auto"/>
          <w:sz w:val="24"/>
        </w:rPr>
      </w:pPr>
    </w:p>
    <w:tbl>
      <w:tblPr>
        <w:tblStyle w:val="10"/>
        <w:tblW w:w="0" w:type="auto"/>
        <w:tblInd w:w="13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7" w:hRule="atLeast"/>
        </w:trPr>
        <w:tc>
          <w:tcPr>
            <w:tcW w:w="8278" w:type="dxa"/>
            <w:noWrap w:val="0"/>
            <w:vAlign w:val="center"/>
          </w:tcPr>
          <w:p>
            <w:pPr>
              <w:adjustRightInd w:val="0"/>
              <w:snapToGrid w:val="0"/>
              <w:spacing w:line="360" w:lineRule="auto"/>
              <w:jc w:val="center"/>
              <w:rPr>
                <w:rFonts w:hint="eastAsia" w:ascii="宋体" w:hAnsi="宋体" w:cs="宋体"/>
                <w:color w:val="auto"/>
                <w:sz w:val="24"/>
              </w:rPr>
            </w:pPr>
            <w:r>
              <w:rPr>
                <w:rFonts w:hint="eastAsia" w:ascii="宋体" w:hAnsi="宋体" w:cs="宋体"/>
                <w:color w:val="auto"/>
                <w:sz w:val="24"/>
              </w:rPr>
              <w:t>法定代表人身份证（正面、反面）复印件</w:t>
            </w:r>
          </w:p>
        </w:tc>
      </w:tr>
    </w:tbl>
    <w:p>
      <w:pPr>
        <w:adjustRightInd w:val="0"/>
        <w:snapToGrid w:val="0"/>
        <w:spacing w:line="360" w:lineRule="auto"/>
        <w:rPr>
          <w:rFonts w:hint="eastAsia" w:ascii="宋体" w:hAnsi="宋体" w:cs="宋体"/>
          <w:color w:val="auto"/>
          <w:sz w:val="24"/>
        </w:rPr>
      </w:pPr>
    </w:p>
    <w:p>
      <w:pPr>
        <w:adjustRightInd w:val="0"/>
        <w:snapToGrid w:val="0"/>
        <w:spacing w:line="360" w:lineRule="auto"/>
        <w:rPr>
          <w:rFonts w:hint="eastAsia" w:ascii="宋体" w:hAnsi="宋体" w:cs="宋体"/>
          <w:color w:val="auto"/>
          <w:sz w:val="24"/>
        </w:rPr>
      </w:pPr>
    </w:p>
    <w:p>
      <w:pPr>
        <w:adjustRightInd w:val="0"/>
        <w:snapToGrid w:val="0"/>
        <w:spacing w:line="360" w:lineRule="auto"/>
        <w:rPr>
          <w:rFonts w:hint="eastAsia" w:ascii="宋体" w:hAnsi="宋体" w:cs="宋体"/>
          <w:color w:val="auto"/>
          <w:sz w:val="24"/>
        </w:rPr>
      </w:pPr>
      <w:r>
        <w:rPr>
          <w:rFonts w:hint="eastAsia" w:ascii="宋体" w:hAnsi="宋体" w:cs="宋体"/>
          <w:color w:val="auto"/>
          <w:sz w:val="24"/>
        </w:rPr>
        <w:t>投标人名称（盖单位章）：</w:t>
      </w:r>
    </w:p>
    <w:p>
      <w:pPr>
        <w:adjustRightInd w:val="0"/>
        <w:snapToGrid w:val="0"/>
        <w:spacing w:line="360" w:lineRule="auto"/>
        <w:ind w:right="420"/>
        <w:rPr>
          <w:rFonts w:hint="eastAsia" w:ascii="宋体" w:hAnsi="宋体" w:cs="宋体"/>
          <w:color w:val="auto"/>
          <w:sz w:val="24"/>
        </w:rPr>
      </w:pPr>
      <w:r>
        <w:rPr>
          <w:rFonts w:hint="eastAsia" w:ascii="宋体" w:hAnsi="宋体" w:cs="宋体"/>
          <w:color w:val="auto"/>
          <w:sz w:val="24"/>
        </w:rPr>
        <w:t>法定代表人（签字）：</w:t>
      </w:r>
    </w:p>
    <w:p>
      <w:pPr>
        <w:adjustRightInd w:val="0"/>
        <w:snapToGrid w:val="0"/>
        <w:spacing w:line="360" w:lineRule="auto"/>
        <w:ind w:right="420"/>
        <w:rPr>
          <w:rFonts w:hint="eastAsia" w:ascii="宋体" w:hAnsi="宋体" w:cs="宋体"/>
          <w:color w:val="auto"/>
          <w:sz w:val="24"/>
        </w:rPr>
      </w:pPr>
      <w:r>
        <w:rPr>
          <w:rFonts w:hint="eastAsia" w:ascii="宋体" w:hAnsi="宋体" w:cs="宋体"/>
          <w:color w:val="auto"/>
          <w:sz w:val="24"/>
        </w:rPr>
        <w:t>委托代理人（签字）：</w:t>
      </w:r>
    </w:p>
    <w:p>
      <w:pPr>
        <w:adjustRightInd w:val="0"/>
        <w:snapToGrid w:val="0"/>
        <w:spacing w:line="360" w:lineRule="auto"/>
        <w:rPr>
          <w:rFonts w:hint="eastAsia" w:ascii="宋体" w:hAnsi="宋体" w:cs="宋体"/>
          <w:b/>
          <w:color w:val="auto"/>
          <w:sz w:val="24"/>
        </w:rPr>
      </w:pPr>
      <w:r>
        <w:rPr>
          <w:rFonts w:hint="eastAsia" w:ascii="宋体" w:hAnsi="宋体" w:cs="宋体"/>
          <w:color w:val="auto"/>
          <w:sz w:val="24"/>
        </w:rPr>
        <w:t>日期：</w:t>
      </w:r>
      <w:r>
        <w:rPr>
          <w:rFonts w:hint="eastAsia" w:ascii="宋体" w:hAnsi="宋体" w:cs="宋体"/>
          <w:color w:val="auto"/>
          <w:sz w:val="24"/>
          <w:u w:val="single"/>
        </w:rPr>
        <w:t xml:space="preserve">    </w:t>
      </w:r>
      <w:r>
        <w:rPr>
          <w:rFonts w:hint="eastAsia" w:ascii="宋体" w:hAnsi="宋体" w:cs="宋体"/>
          <w:color w:val="auto"/>
          <w:sz w:val="24"/>
        </w:rPr>
        <w:t>年</w:t>
      </w:r>
      <w:r>
        <w:rPr>
          <w:rFonts w:hint="eastAsia" w:ascii="宋体" w:hAnsi="宋体" w:cs="宋体"/>
          <w:color w:val="auto"/>
          <w:sz w:val="24"/>
          <w:u w:val="single"/>
        </w:rPr>
        <w:t xml:space="preserve">    </w:t>
      </w:r>
      <w:r>
        <w:rPr>
          <w:rFonts w:hint="eastAsia" w:ascii="宋体" w:hAnsi="宋体" w:cs="宋体"/>
          <w:color w:val="auto"/>
          <w:sz w:val="24"/>
        </w:rPr>
        <w:t>月</w:t>
      </w:r>
      <w:r>
        <w:rPr>
          <w:rFonts w:hint="eastAsia" w:ascii="宋体" w:hAnsi="宋体" w:cs="宋体"/>
          <w:color w:val="auto"/>
          <w:sz w:val="24"/>
          <w:u w:val="single"/>
        </w:rPr>
        <w:t xml:space="preserve">    </w:t>
      </w:r>
      <w:r>
        <w:rPr>
          <w:rFonts w:hint="eastAsia" w:ascii="宋体" w:hAnsi="宋体" w:cs="宋体"/>
          <w:color w:val="auto"/>
          <w:sz w:val="24"/>
        </w:rPr>
        <w:t>日</w:t>
      </w:r>
    </w:p>
    <w:p>
      <w:pPr>
        <w:adjustRightInd w:val="0"/>
        <w:snapToGrid w:val="0"/>
        <w:spacing w:line="360" w:lineRule="auto"/>
        <w:rPr>
          <w:rFonts w:hint="eastAsia" w:ascii="宋体" w:hAnsi="宋体" w:cs="宋体"/>
          <w:b/>
          <w:color w:val="auto"/>
          <w:sz w:val="28"/>
          <w:szCs w:val="28"/>
        </w:rPr>
      </w:pPr>
    </w:p>
    <w:p>
      <w:pPr>
        <w:adjustRightInd w:val="0"/>
        <w:snapToGrid w:val="0"/>
        <w:spacing w:line="360" w:lineRule="auto"/>
        <w:jc w:val="center"/>
        <w:rPr>
          <w:rFonts w:hint="eastAsia" w:ascii="宋体" w:hAnsi="宋体" w:cs="宋体"/>
          <w:color w:val="auto"/>
          <w:sz w:val="24"/>
        </w:rPr>
      </w:pPr>
      <w:r>
        <w:rPr>
          <w:rFonts w:hint="eastAsia" w:ascii="宋体" w:hAnsi="宋体" w:cs="宋体"/>
          <w:b/>
          <w:color w:val="auto"/>
          <w:sz w:val="24"/>
          <w:szCs w:val="20"/>
        </w:rPr>
        <w:t>二、投标人资格声明</w:t>
      </w:r>
    </w:p>
    <w:p>
      <w:pPr>
        <w:widowControl/>
        <w:adjustRightInd w:val="0"/>
        <w:snapToGrid w:val="0"/>
        <w:spacing w:before="120" w:beforeLines="50" w:line="360" w:lineRule="auto"/>
        <w:jc w:val="left"/>
        <w:rPr>
          <w:rFonts w:hint="eastAsia" w:ascii="宋体" w:hAnsi="宋体" w:cs="宋体"/>
          <w:color w:val="auto"/>
          <w:kern w:val="0"/>
          <w:sz w:val="24"/>
        </w:rPr>
      </w:pPr>
      <w:r>
        <w:rPr>
          <w:rFonts w:hint="eastAsia" w:ascii="宋体" w:hAnsi="宋体" w:cs="宋体"/>
          <w:color w:val="auto"/>
          <w:sz w:val="24"/>
        </w:rPr>
        <w:t>致(</w:t>
      </w:r>
      <w:r>
        <w:rPr>
          <w:rFonts w:hint="eastAsia" w:ascii="宋体" w:hAnsi="宋体" w:cs="宋体"/>
          <w:color w:val="auto"/>
          <w:sz w:val="24"/>
          <w:lang w:val="en-US" w:eastAsia="zh-CN"/>
        </w:rPr>
        <w:t xml:space="preserve">           </w:t>
      </w:r>
      <w:r>
        <w:rPr>
          <w:rFonts w:hint="eastAsia" w:ascii="宋体" w:hAnsi="宋体" w:cs="宋体"/>
          <w:color w:val="auto"/>
          <w:sz w:val="24"/>
        </w:rPr>
        <w:t>)：</w:t>
      </w:r>
    </w:p>
    <w:p>
      <w:pPr>
        <w:widowControl/>
        <w:adjustRightInd w:val="0"/>
        <w:snapToGrid w:val="0"/>
        <w:spacing w:before="120" w:beforeLines="50" w:line="360" w:lineRule="auto"/>
        <w:ind w:firstLine="480" w:firstLineChars="200"/>
        <w:jc w:val="left"/>
        <w:rPr>
          <w:rFonts w:hint="eastAsia" w:ascii="宋体" w:hAnsi="宋体" w:cs="宋体"/>
          <w:color w:val="auto"/>
          <w:kern w:val="0"/>
          <w:sz w:val="24"/>
        </w:rPr>
      </w:pPr>
      <w:r>
        <w:rPr>
          <w:rFonts w:hint="eastAsia" w:ascii="宋体" w:hAnsi="宋体" w:cs="宋体"/>
          <w:color w:val="auto"/>
          <w:sz w:val="24"/>
        </w:rPr>
        <w:t>按照招标文件的规定，我单位郑重声明如下：</w:t>
      </w:r>
    </w:p>
    <w:p>
      <w:pPr>
        <w:widowControl/>
        <w:adjustRightInd w:val="0"/>
        <w:snapToGrid w:val="0"/>
        <w:spacing w:before="120" w:beforeLines="50" w:line="360" w:lineRule="auto"/>
        <w:ind w:firstLine="480" w:firstLineChars="200"/>
        <w:jc w:val="left"/>
        <w:rPr>
          <w:rFonts w:hint="eastAsia" w:ascii="宋体" w:hAnsi="宋体" w:cs="宋体"/>
          <w:color w:val="auto"/>
          <w:kern w:val="0"/>
          <w:sz w:val="24"/>
        </w:rPr>
      </w:pPr>
      <w:r>
        <w:rPr>
          <w:rFonts w:hint="eastAsia" w:ascii="宋体" w:hAnsi="宋体" w:cs="宋体"/>
          <w:color w:val="auto"/>
          <w:sz w:val="24"/>
        </w:rPr>
        <w:t>一、我单位是按照中华人民共和国法律规定登记注册的，注册地点为</w:t>
      </w:r>
      <w:r>
        <w:rPr>
          <w:rFonts w:hint="eastAsia" w:ascii="宋体" w:hAnsi="宋体" w:cs="宋体"/>
          <w:color w:val="auto"/>
          <w:sz w:val="24"/>
          <w:u w:val="single"/>
        </w:rPr>
        <w:t xml:space="preserve">      </w:t>
      </w:r>
      <w:r>
        <w:rPr>
          <w:rFonts w:hint="eastAsia" w:ascii="宋体" w:hAnsi="宋体" w:cs="宋体"/>
          <w:color w:val="auto"/>
          <w:sz w:val="24"/>
        </w:rPr>
        <w:t>，全称为</w:t>
      </w:r>
      <w:r>
        <w:rPr>
          <w:rFonts w:hint="eastAsia" w:ascii="宋体" w:hAnsi="宋体" w:cs="宋体"/>
          <w:color w:val="auto"/>
          <w:sz w:val="24"/>
          <w:u w:val="single"/>
        </w:rPr>
        <w:t xml:space="preserve">      </w:t>
      </w:r>
      <w:r>
        <w:rPr>
          <w:rFonts w:hint="eastAsia" w:ascii="宋体" w:hAnsi="宋体" w:cs="宋体"/>
          <w:color w:val="auto"/>
          <w:sz w:val="24"/>
        </w:rPr>
        <w:t>，统一社会信用代码为</w:t>
      </w:r>
      <w:r>
        <w:rPr>
          <w:rFonts w:hint="eastAsia" w:ascii="宋体" w:hAnsi="宋体" w:cs="宋体"/>
          <w:color w:val="auto"/>
          <w:sz w:val="24"/>
          <w:u w:val="single"/>
        </w:rPr>
        <w:t xml:space="preserve">      </w:t>
      </w:r>
      <w:r>
        <w:rPr>
          <w:rFonts w:hint="eastAsia" w:ascii="宋体" w:hAnsi="宋体" w:cs="宋体"/>
          <w:color w:val="auto"/>
          <w:sz w:val="24"/>
        </w:rPr>
        <w:t>，法定代表人为</w:t>
      </w:r>
      <w:r>
        <w:rPr>
          <w:rFonts w:hint="eastAsia" w:ascii="宋体" w:hAnsi="宋体" w:cs="宋体"/>
          <w:color w:val="auto"/>
          <w:sz w:val="24"/>
          <w:u w:val="single"/>
        </w:rPr>
        <w:t xml:space="preserve">      </w:t>
      </w:r>
      <w:r>
        <w:rPr>
          <w:rFonts w:hint="eastAsia" w:ascii="宋体" w:hAnsi="宋体" w:cs="宋体"/>
          <w:color w:val="auto"/>
          <w:sz w:val="24"/>
        </w:rPr>
        <w:t>，具有独立承担民事责任的能力。</w:t>
      </w:r>
    </w:p>
    <w:p>
      <w:pPr>
        <w:widowControl/>
        <w:adjustRightInd w:val="0"/>
        <w:snapToGrid w:val="0"/>
        <w:spacing w:before="120" w:beforeLines="50" w:line="360" w:lineRule="auto"/>
        <w:ind w:firstLine="480" w:firstLineChars="200"/>
        <w:jc w:val="left"/>
        <w:rPr>
          <w:rFonts w:hint="eastAsia" w:ascii="宋体" w:hAnsi="宋体" w:cs="宋体"/>
          <w:color w:val="auto"/>
          <w:sz w:val="24"/>
        </w:rPr>
      </w:pPr>
      <w:r>
        <w:rPr>
          <w:rFonts w:hint="eastAsia" w:ascii="宋体" w:hAnsi="宋体" w:cs="宋体"/>
          <w:color w:val="auto"/>
          <w:sz w:val="24"/>
        </w:rPr>
        <w:t>二、我单位具有良好的商业信誉和健全的财务会计制度。</w:t>
      </w:r>
    </w:p>
    <w:p>
      <w:pPr>
        <w:widowControl/>
        <w:adjustRightInd w:val="0"/>
        <w:snapToGrid w:val="0"/>
        <w:spacing w:before="120" w:beforeLines="50" w:line="360" w:lineRule="auto"/>
        <w:ind w:firstLine="480" w:firstLineChars="200"/>
        <w:jc w:val="left"/>
        <w:rPr>
          <w:rFonts w:hint="eastAsia" w:ascii="宋体" w:hAnsi="宋体" w:cs="宋体"/>
          <w:color w:val="auto"/>
          <w:kern w:val="0"/>
          <w:sz w:val="24"/>
        </w:rPr>
      </w:pPr>
      <w:r>
        <w:rPr>
          <w:rFonts w:hint="eastAsia" w:ascii="宋体" w:hAnsi="宋体" w:cs="宋体"/>
          <w:color w:val="auto"/>
          <w:kern w:val="0"/>
          <w:sz w:val="24"/>
        </w:rPr>
        <w:t>三、</w:t>
      </w:r>
      <w:r>
        <w:rPr>
          <w:rFonts w:hint="eastAsia" w:ascii="宋体" w:hAnsi="宋体" w:cs="宋体"/>
          <w:color w:val="auto"/>
          <w:sz w:val="24"/>
        </w:rPr>
        <w:t>我单位具有履行本项目采购合同所必需的设备和专业技术能力。</w:t>
      </w:r>
    </w:p>
    <w:p>
      <w:pPr>
        <w:widowControl/>
        <w:adjustRightInd w:val="0"/>
        <w:snapToGrid w:val="0"/>
        <w:spacing w:before="120" w:beforeLines="50" w:line="360" w:lineRule="auto"/>
        <w:ind w:firstLine="480" w:firstLineChars="200"/>
        <w:jc w:val="left"/>
        <w:rPr>
          <w:rFonts w:hint="eastAsia" w:ascii="宋体" w:hAnsi="宋体" w:cs="宋体"/>
          <w:color w:val="auto"/>
          <w:sz w:val="24"/>
        </w:rPr>
      </w:pPr>
      <w:r>
        <w:rPr>
          <w:rFonts w:hint="eastAsia" w:ascii="宋体" w:hAnsi="宋体" w:cs="宋体"/>
          <w:color w:val="auto"/>
          <w:sz w:val="24"/>
        </w:rPr>
        <w:t>四、我单位在参加本招标项目前三年内，在经营活动中，未因违法经营受到刑事处罚或者责令停产停业、吊销许可证或者执照、较大数额罚款等行政处罚。其中较大数额罚款是指：对公民处罚款在1000元及以上；对法人或者其他组织处罚款在2万元及以上；法律法规另有规定的，从其规定。</w:t>
      </w:r>
    </w:p>
    <w:p>
      <w:pPr>
        <w:widowControl/>
        <w:adjustRightInd w:val="0"/>
        <w:snapToGrid w:val="0"/>
        <w:spacing w:before="120" w:beforeLines="50" w:line="360" w:lineRule="auto"/>
        <w:ind w:firstLine="480" w:firstLineChars="200"/>
        <w:jc w:val="left"/>
        <w:rPr>
          <w:rFonts w:hint="eastAsia" w:ascii="宋体" w:hAnsi="宋体" w:cs="宋体"/>
          <w:color w:val="auto"/>
          <w:sz w:val="24"/>
        </w:rPr>
      </w:pPr>
      <w:r>
        <w:rPr>
          <w:rFonts w:hint="eastAsia" w:ascii="宋体" w:hAnsi="宋体" w:cs="宋体"/>
          <w:color w:val="auto"/>
          <w:sz w:val="24"/>
        </w:rPr>
        <w:t>五、我单位具备法律、行政法规规定的其他条件。</w:t>
      </w:r>
    </w:p>
    <w:p>
      <w:pPr>
        <w:widowControl/>
        <w:adjustRightInd w:val="0"/>
        <w:snapToGrid w:val="0"/>
        <w:spacing w:before="120" w:beforeLines="50" w:line="360" w:lineRule="auto"/>
        <w:ind w:firstLine="480" w:firstLineChars="200"/>
        <w:jc w:val="left"/>
        <w:rPr>
          <w:rFonts w:hint="eastAsia" w:ascii="宋体" w:hAnsi="宋体" w:cs="宋体"/>
          <w:color w:val="auto"/>
          <w:sz w:val="24"/>
        </w:rPr>
      </w:pPr>
      <w:r>
        <w:rPr>
          <w:rFonts w:hint="eastAsia" w:ascii="宋体" w:hAnsi="宋体" w:cs="宋体"/>
          <w:color w:val="auto"/>
          <w:kern w:val="0"/>
          <w:sz w:val="24"/>
        </w:rPr>
        <w:t>六、</w:t>
      </w:r>
      <w:r>
        <w:rPr>
          <w:rFonts w:hint="eastAsia" w:ascii="宋体" w:hAnsi="宋体" w:cs="宋体"/>
          <w:color w:val="auto"/>
          <w:sz w:val="24"/>
        </w:rPr>
        <w:t>与我单位存在“单位负责人为同一人或者存在直接控股、管理关系”的其他法人单位信息如下（如无，填写“无”）：</w:t>
      </w:r>
    </w:p>
    <w:p>
      <w:pPr>
        <w:adjustRightInd w:val="0"/>
        <w:snapToGrid w:val="0"/>
        <w:spacing w:before="120" w:beforeLines="50" w:line="360" w:lineRule="auto"/>
        <w:ind w:firstLine="480" w:firstLineChars="200"/>
        <w:rPr>
          <w:rFonts w:hint="eastAsia" w:ascii="宋体" w:hAnsi="宋体" w:cs="宋体"/>
          <w:color w:val="auto"/>
          <w:sz w:val="24"/>
          <w:u w:val="single"/>
        </w:rPr>
      </w:pPr>
      <w:r>
        <w:rPr>
          <w:rFonts w:hint="eastAsia" w:ascii="宋体" w:hAnsi="宋体" w:cs="宋体"/>
          <w:color w:val="auto"/>
          <w:sz w:val="24"/>
        </w:rPr>
        <w:t>1、与我单位的法定代表人（单位负责人）为同一人的其他法人单位如下：</w:t>
      </w:r>
      <w:r>
        <w:rPr>
          <w:rFonts w:hint="eastAsia" w:ascii="宋体" w:hAnsi="宋体" w:cs="宋体"/>
          <w:color w:val="auto"/>
          <w:sz w:val="24"/>
          <w:u w:val="single"/>
        </w:rPr>
        <w:t xml:space="preserve">               </w:t>
      </w:r>
    </w:p>
    <w:p>
      <w:pPr>
        <w:adjustRightInd w:val="0"/>
        <w:snapToGrid w:val="0"/>
        <w:spacing w:before="120" w:beforeLines="50" w:line="360" w:lineRule="auto"/>
        <w:ind w:firstLine="480" w:firstLineChars="200"/>
        <w:rPr>
          <w:rFonts w:hint="eastAsia" w:ascii="宋体" w:hAnsi="宋体" w:cs="宋体"/>
          <w:color w:val="auto"/>
          <w:sz w:val="24"/>
        </w:rPr>
      </w:pPr>
      <w:r>
        <w:rPr>
          <w:rFonts w:hint="eastAsia" w:ascii="宋体" w:hAnsi="宋体" w:cs="宋体"/>
          <w:color w:val="auto"/>
          <w:sz w:val="24"/>
        </w:rPr>
        <w:t>2、我单位直接控股的其他法人单位如下：</w:t>
      </w:r>
      <w:r>
        <w:rPr>
          <w:rFonts w:hint="eastAsia" w:ascii="宋体" w:hAnsi="宋体" w:cs="宋体"/>
          <w:color w:val="auto"/>
          <w:sz w:val="24"/>
          <w:u w:val="single"/>
        </w:rPr>
        <w:t xml:space="preserve">                                            </w:t>
      </w:r>
    </w:p>
    <w:p>
      <w:pPr>
        <w:adjustRightInd w:val="0"/>
        <w:snapToGrid w:val="0"/>
        <w:spacing w:before="120" w:beforeLines="50" w:line="360" w:lineRule="auto"/>
        <w:ind w:firstLine="480" w:firstLineChars="200"/>
        <w:rPr>
          <w:rFonts w:hint="eastAsia" w:ascii="宋体" w:hAnsi="宋体" w:cs="宋体"/>
          <w:color w:val="auto"/>
          <w:sz w:val="24"/>
        </w:rPr>
      </w:pPr>
      <w:r>
        <w:rPr>
          <w:rFonts w:hint="eastAsia" w:ascii="宋体" w:hAnsi="宋体" w:cs="宋体"/>
          <w:color w:val="auto"/>
          <w:sz w:val="24"/>
        </w:rPr>
        <w:t>3、与我单位存在管理关系的其他法人单位如下：</w:t>
      </w:r>
      <w:r>
        <w:rPr>
          <w:rFonts w:hint="eastAsia" w:ascii="宋体" w:hAnsi="宋体" w:cs="宋体"/>
          <w:color w:val="auto"/>
          <w:sz w:val="24"/>
          <w:u w:val="single"/>
        </w:rPr>
        <w:t xml:space="preserve">                                      </w:t>
      </w:r>
    </w:p>
    <w:p>
      <w:pPr>
        <w:widowControl/>
        <w:adjustRightInd w:val="0"/>
        <w:snapToGrid w:val="0"/>
        <w:spacing w:before="120" w:beforeLines="50" w:line="360" w:lineRule="auto"/>
        <w:ind w:firstLine="480" w:firstLineChars="200"/>
        <w:jc w:val="left"/>
        <w:rPr>
          <w:rFonts w:hint="eastAsia" w:ascii="宋体" w:hAnsi="宋体" w:cs="宋体"/>
          <w:color w:val="auto"/>
          <w:kern w:val="0"/>
          <w:sz w:val="24"/>
        </w:rPr>
      </w:pPr>
      <w:r>
        <w:rPr>
          <w:rFonts w:hint="eastAsia" w:ascii="宋体" w:hAnsi="宋体" w:cs="宋体"/>
          <w:color w:val="auto"/>
          <w:sz w:val="24"/>
        </w:rPr>
        <w:t>我单位保证上述声明的事项都是真实的，如有虚假，我单位愿意承担相应的法律责任，并承担因此所造成的一切损失。</w:t>
      </w:r>
    </w:p>
    <w:p>
      <w:pPr>
        <w:widowControl/>
        <w:adjustRightInd w:val="0"/>
        <w:snapToGrid w:val="0"/>
        <w:spacing w:before="120" w:beforeLines="50" w:line="360" w:lineRule="auto"/>
        <w:ind w:firstLine="480" w:firstLineChars="200"/>
        <w:jc w:val="left"/>
        <w:rPr>
          <w:rFonts w:hint="eastAsia" w:ascii="宋体" w:hAnsi="宋体" w:cs="宋体"/>
          <w:color w:val="auto"/>
          <w:sz w:val="24"/>
        </w:rPr>
      </w:pPr>
      <w:r>
        <w:rPr>
          <w:rFonts w:hint="eastAsia" w:ascii="宋体" w:hAnsi="宋体" w:cs="宋体"/>
          <w:color w:val="auto"/>
          <w:sz w:val="24"/>
        </w:rPr>
        <w:t>我单位保证随时按照要求提供能够证明上述声明事项真实性的任何有效文件。</w:t>
      </w:r>
    </w:p>
    <w:p>
      <w:pPr>
        <w:widowControl/>
        <w:adjustRightInd w:val="0"/>
        <w:snapToGrid w:val="0"/>
        <w:spacing w:before="120" w:beforeLines="50" w:line="360" w:lineRule="auto"/>
        <w:jc w:val="left"/>
        <w:rPr>
          <w:rFonts w:hint="eastAsia" w:ascii="宋体" w:hAnsi="宋体" w:cs="宋体"/>
          <w:color w:val="auto"/>
          <w:kern w:val="0"/>
          <w:sz w:val="24"/>
        </w:rPr>
      </w:pPr>
      <w:r>
        <w:rPr>
          <w:rFonts w:hint="eastAsia" w:ascii="宋体" w:hAnsi="宋体" w:cs="宋体"/>
          <w:color w:val="auto"/>
          <w:sz w:val="24"/>
        </w:rPr>
        <w:t>投标人名称（盖单位公章）：</w:t>
      </w:r>
    </w:p>
    <w:p>
      <w:pPr>
        <w:widowControl/>
        <w:adjustRightInd w:val="0"/>
        <w:snapToGrid w:val="0"/>
        <w:spacing w:before="120" w:beforeLines="50" w:line="360" w:lineRule="auto"/>
        <w:jc w:val="left"/>
        <w:rPr>
          <w:rFonts w:hint="eastAsia" w:ascii="宋体" w:hAnsi="宋体" w:cs="宋体"/>
          <w:b/>
          <w:bCs/>
          <w:color w:val="auto"/>
          <w:kern w:val="0"/>
          <w:sz w:val="24"/>
        </w:rPr>
      </w:pPr>
      <w:r>
        <w:rPr>
          <w:rFonts w:hint="eastAsia" w:ascii="宋体" w:hAnsi="宋体" w:cs="宋体"/>
          <w:color w:val="auto"/>
          <w:sz w:val="24"/>
        </w:rPr>
        <w:t>法定代表人或委托代理人（签字）：</w:t>
      </w:r>
    </w:p>
    <w:p>
      <w:pPr>
        <w:widowControl/>
        <w:adjustRightInd w:val="0"/>
        <w:snapToGrid w:val="0"/>
        <w:spacing w:before="120" w:beforeLines="50" w:line="360" w:lineRule="auto"/>
        <w:jc w:val="left"/>
        <w:rPr>
          <w:rFonts w:hint="eastAsia" w:ascii="宋体" w:hAnsi="宋体" w:cs="宋体"/>
          <w:color w:val="auto"/>
          <w:sz w:val="24"/>
        </w:rPr>
      </w:pPr>
      <w:r>
        <w:rPr>
          <w:rFonts w:hint="eastAsia" w:ascii="宋体" w:hAnsi="宋体" w:cs="宋体"/>
          <w:color w:val="auto"/>
          <w:sz w:val="24"/>
        </w:rPr>
        <w:t>日期：</w:t>
      </w:r>
      <w:r>
        <w:rPr>
          <w:rFonts w:hint="eastAsia" w:ascii="宋体" w:hAnsi="宋体" w:cs="宋体"/>
          <w:color w:val="auto"/>
          <w:sz w:val="24"/>
          <w:u w:val="single"/>
        </w:rPr>
        <w:t xml:space="preserve">    </w:t>
      </w:r>
      <w:r>
        <w:rPr>
          <w:rFonts w:hint="eastAsia" w:ascii="宋体" w:hAnsi="宋体" w:cs="宋体"/>
          <w:color w:val="auto"/>
          <w:sz w:val="24"/>
        </w:rPr>
        <w:t>年</w:t>
      </w:r>
      <w:r>
        <w:rPr>
          <w:rFonts w:hint="eastAsia" w:ascii="宋体" w:hAnsi="宋体" w:cs="宋体"/>
          <w:color w:val="auto"/>
          <w:sz w:val="24"/>
          <w:u w:val="single"/>
        </w:rPr>
        <w:t xml:space="preserve">    </w:t>
      </w:r>
      <w:r>
        <w:rPr>
          <w:rFonts w:hint="eastAsia" w:ascii="宋体" w:hAnsi="宋体" w:cs="宋体"/>
          <w:color w:val="auto"/>
          <w:sz w:val="24"/>
        </w:rPr>
        <w:t>月</w:t>
      </w:r>
      <w:r>
        <w:rPr>
          <w:rFonts w:hint="eastAsia" w:ascii="宋体" w:hAnsi="宋体" w:cs="宋体"/>
          <w:color w:val="auto"/>
          <w:sz w:val="24"/>
          <w:u w:val="single"/>
        </w:rPr>
        <w:t xml:space="preserve">    </w:t>
      </w:r>
      <w:r>
        <w:rPr>
          <w:rFonts w:hint="eastAsia" w:ascii="宋体" w:hAnsi="宋体" w:cs="宋体"/>
          <w:color w:val="auto"/>
          <w:sz w:val="24"/>
        </w:rPr>
        <w:t>日</w:t>
      </w:r>
    </w:p>
    <w:p>
      <w:pPr>
        <w:adjustRightInd w:val="0"/>
        <w:snapToGrid w:val="0"/>
        <w:spacing w:line="360" w:lineRule="auto"/>
        <w:jc w:val="center"/>
        <w:rPr>
          <w:rFonts w:hint="eastAsia" w:ascii="宋体" w:hAnsi="宋体" w:cs="宋体"/>
          <w:b/>
          <w:color w:val="auto"/>
          <w:sz w:val="24"/>
          <w:szCs w:val="20"/>
        </w:rPr>
      </w:pPr>
    </w:p>
    <w:p>
      <w:pPr>
        <w:adjustRightInd w:val="0"/>
        <w:snapToGrid w:val="0"/>
        <w:spacing w:line="360" w:lineRule="auto"/>
        <w:rPr>
          <w:rFonts w:hint="eastAsia" w:ascii="宋体" w:hAnsi="宋体" w:cs="宋体"/>
          <w:b/>
          <w:color w:val="auto"/>
          <w:sz w:val="24"/>
          <w:szCs w:val="20"/>
        </w:rPr>
      </w:pPr>
    </w:p>
    <w:p>
      <w:pPr>
        <w:adjustRightInd w:val="0"/>
        <w:snapToGrid w:val="0"/>
        <w:spacing w:line="360" w:lineRule="auto"/>
        <w:rPr>
          <w:rFonts w:hint="eastAsia" w:ascii="宋体" w:hAnsi="宋体" w:cs="宋体"/>
          <w:b/>
          <w:color w:val="auto"/>
          <w:sz w:val="24"/>
          <w:szCs w:val="20"/>
        </w:rPr>
      </w:pPr>
    </w:p>
    <w:p>
      <w:pPr>
        <w:adjustRightInd w:val="0"/>
        <w:snapToGrid w:val="0"/>
        <w:spacing w:line="360" w:lineRule="auto"/>
        <w:jc w:val="center"/>
        <w:rPr>
          <w:rFonts w:ascii="宋体" w:hAnsi="宋体" w:cs="宋体"/>
          <w:b/>
          <w:color w:val="auto"/>
          <w:sz w:val="28"/>
          <w:szCs w:val="28"/>
        </w:rPr>
      </w:pPr>
      <w:r>
        <w:rPr>
          <w:rFonts w:hint="eastAsia" w:ascii="宋体" w:hAnsi="宋体" w:cs="宋体"/>
          <w:b/>
          <w:color w:val="auto"/>
          <w:sz w:val="28"/>
          <w:szCs w:val="28"/>
        </w:rPr>
        <w:t>三、符合基本资格条件证明材料复印件或者情况说明</w:t>
      </w:r>
    </w:p>
    <w:p>
      <w:pPr>
        <w:adjustRightInd w:val="0"/>
        <w:snapToGrid w:val="0"/>
        <w:spacing w:line="360" w:lineRule="auto"/>
        <w:jc w:val="center"/>
        <w:rPr>
          <w:rFonts w:hint="eastAsia" w:ascii="宋体" w:hAnsi="宋体" w:cs="宋体"/>
          <w:b/>
          <w:color w:val="auto"/>
          <w:sz w:val="24"/>
          <w:szCs w:val="20"/>
        </w:rPr>
      </w:pPr>
    </w:p>
    <w:p>
      <w:pPr>
        <w:pStyle w:val="4"/>
        <w:keepLines w:val="0"/>
        <w:snapToGrid w:val="0"/>
        <w:spacing w:before="0" w:after="0" w:line="520" w:lineRule="exact"/>
        <w:jc w:val="left"/>
        <w:rPr>
          <w:rFonts w:hint="eastAsia" w:ascii="宋体" w:hAnsi="宋体" w:eastAsia="宋体" w:cs="Times New Roman"/>
          <w:b w:val="0"/>
          <w:bCs w:val="0"/>
          <w:color w:val="auto"/>
          <w:kern w:val="2"/>
          <w:sz w:val="24"/>
          <w:szCs w:val="24"/>
          <w:lang w:val="en-US" w:eastAsia="zh-CN" w:bidi="ar-SA"/>
        </w:rPr>
      </w:pPr>
      <w:r>
        <w:rPr>
          <w:rFonts w:hint="eastAsia" w:ascii="宋体" w:hAnsi="宋体" w:cs="宋体"/>
          <w:b w:val="0"/>
          <w:color w:val="auto"/>
          <w:sz w:val="24"/>
          <w:szCs w:val="24"/>
        </w:rPr>
        <w:t>注：</w:t>
      </w:r>
      <w:r>
        <w:rPr>
          <w:rFonts w:hint="eastAsia" w:ascii="宋体" w:hAnsi="宋体" w:cs="宋体"/>
          <w:b w:val="0"/>
          <w:color w:val="auto"/>
          <w:sz w:val="24"/>
          <w:szCs w:val="24"/>
          <w:lang w:bidi="zh-CN"/>
        </w:rPr>
        <w:t>投标公司的营业执照</w:t>
      </w:r>
      <w:r>
        <w:rPr>
          <w:rFonts w:hint="eastAsia" w:ascii="宋体" w:hAnsi="宋体" w:cs="宋体"/>
          <w:b w:val="0"/>
          <w:color w:val="auto"/>
          <w:sz w:val="24"/>
          <w:szCs w:val="24"/>
          <w:lang w:val="en-US" w:bidi="zh-CN"/>
        </w:rPr>
        <w:t>及资格要求的证明材料，提供信用中国网页查询截图，</w:t>
      </w:r>
      <w:r>
        <w:rPr>
          <w:rFonts w:hint="eastAsia" w:ascii="宋体" w:hAnsi="宋体" w:cs="宋体"/>
          <w:b w:val="0"/>
          <w:color w:val="auto"/>
          <w:sz w:val="24"/>
          <w:szCs w:val="24"/>
          <w:lang w:bidi="zh-CN"/>
        </w:rPr>
        <w:t>并加盖单位公章（按顺序装订）。</w:t>
      </w:r>
      <w:r>
        <w:rPr>
          <w:rFonts w:hint="eastAsia" w:ascii="宋体" w:hAnsi="宋体" w:eastAsia="宋体" w:cs="Times New Roman"/>
          <w:b w:val="0"/>
          <w:bCs w:val="0"/>
          <w:color w:val="auto"/>
          <w:kern w:val="2"/>
          <w:sz w:val="24"/>
          <w:szCs w:val="24"/>
          <w:lang w:val="en-US" w:eastAsia="zh-CN" w:bidi="ar-SA"/>
        </w:rPr>
        <w:t>附件    湖南省政府采购供应商资格承诺函</w:t>
      </w:r>
    </w:p>
    <w:p>
      <w:pPr>
        <w:widowControl/>
        <w:spacing w:after="100" w:afterAutospacing="1" w:line="360" w:lineRule="auto"/>
        <w:ind w:left="227" w:right="113" w:firstLine="482"/>
        <w:jc w:val="left"/>
        <w:rPr>
          <w:rFonts w:hint="eastAsia" w:ascii="宋体" w:hAnsi="宋体" w:eastAsia="宋体" w:cs="Times New Roman"/>
          <w:b w:val="0"/>
          <w:bCs w:val="0"/>
          <w:color w:val="auto"/>
          <w:kern w:val="2"/>
          <w:sz w:val="24"/>
          <w:szCs w:val="24"/>
          <w:lang w:val="en-US" w:eastAsia="zh-CN" w:bidi="ar-SA"/>
        </w:rPr>
      </w:pPr>
      <w:r>
        <w:rPr>
          <w:rFonts w:hint="eastAsia" w:ascii="宋体" w:hAnsi="宋体" w:eastAsia="宋体" w:cs="Times New Roman"/>
          <w:b w:val="0"/>
          <w:bCs w:val="0"/>
          <w:color w:val="auto"/>
          <w:kern w:val="2"/>
          <w:sz w:val="24"/>
          <w:szCs w:val="24"/>
          <w:lang w:val="en-US" w:eastAsia="zh-CN" w:bidi="ar-SA"/>
        </w:rPr>
        <w:t>本公司具有独立承担民事责任、具有良好的商业信誉和健全的财务会计制度，依法缴纳税收和社会保障资金，在前三年的经营活动中无重大违法记录，未列入严重失信行为名单，符合政府采购供应商的基本资格要求。</w:t>
      </w:r>
    </w:p>
    <w:p>
      <w:pPr>
        <w:widowControl/>
        <w:snapToGrid w:val="0"/>
        <w:spacing w:before="100" w:beforeAutospacing="1" w:after="100" w:afterAutospacing="1" w:line="360" w:lineRule="auto"/>
        <w:ind w:left="210" w:leftChars="100"/>
        <w:jc w:val="left"/>
        <w:rPr>
          <w:rFonts w:hint="eastAsia" w:ascii="宋体" w:hAnsi="宋体" w:eastAsia="宋体" w:cs="Times New Roman"/>
          <w:b w:val="0"/>
          <w:bCs w:val="0"/>
          <w:color w:val="auto"/>
          <w:kern w:val="2"/>
          <w:sz w:val="24"/>
          <w:szCs w:val="24"/>
          <w:lang w:val="en-US" w:eastAsia="zh-CN" w:bidi="ar-SA"/>
        </w:rPr>
      </w:pPr>
      <w:r>
        <w:rPr>
          <w:rFonts w:hint="eastAsia" w:ascii="宋体" w:hAnsi="宋体" w:eastAsia="宋体" w:cs="Times New Roman"/>
          <w:b w:val="0"/>
          <w:bCs w:val="0"/>
          <w:color w:val="auto"/>
          <w:kern w:val="2"/>
          <w:sz w:val="24"/>
          <w:szCs w:val="24"/>
          <w:lang w:val="en-US" w:eastAsia="zh-CN" w:bidi="ar-SA"/>
        </w:rPr>
        <w:t>按照《政府采购促进中小企业发展管理办法》(财库〔2020〕46号)规定，</w:t>
      </w:r>
    </w:p>
    <w:p>
      <w:pPr>
        <w:widowControl/>
        <w:snapToGrid w:val="0"/>
        <w:spacing w:before="100" w:beforeAutospacing="1" w:after="100" w:afterAutospacing="1" w:line="360" w:lineRule="auto"/>
        <w:ind w:left="210" w:leftChars="100"/>
        <w:jc w:val="left"/>
        <w:rPr>
          <w:rFonts w:hint="eastAsia" w:ascii="宋体" w:hAnsi="宋体" w:eastAsia="宋体" w:cs="Times New Roman"/>
          <w:b w:val="0"/>
          <w:bCs w:val="0"/>
          <w:color w:val="auto"/>
          <w:kern w:val="2"/>
          <w:sz w:val="24"/>
          <w:szCs w:val="24"/>
          <w:lang w:val="en-US" w:eastAsia="zh-CN" w:bidi="ar-SA"/>
        </w:rPr>
      </w:pPr>
      <w:r>
        <w:rPr>
          <w:rFonts w:hint="eastAsia" w:ascii="宋体" w:hAnsi="宋体" w:eastAsia="宋体" w:cs="Times New Roman"/>
          <w:b w:val="0"/>
          <w:bCs w:val="0"/>
          <w:color w:val="auto"/>
          <w:kern w:val="2"/>
          <w:sz w:val="24"/>
          <w:szCs w:val="24"/>
          <w:lang w:val="en-US" w:eastAsia="zh-CN" w:bidi="ar-SA"/>
        </w:rPr>
        <w:t>本公司企业规模为：          （大型、中型、小型、微型 ）</w:t>
      </w:r>
    </w:p>
    <w:p>
      <w:pPr>
        <w:widowControl/>
        <w:spacing w:after="100" w:afterAutospacing="1" w:line="360" w:lineRule="auto"/>
        <w:ind w:left="246"/>
        <w:jc w:val="left"/>
        <w:rPr>
          <w:rFonts w:hint="eastAsia" w:ascii="宋体" w:hAnsi="宋体" w:eastAsia="宋体" w:cs="Times New Roman"/>
          <w:b w:val="0"/>
          <w:bCs w:val="0"/>
          <w:color w:val="auto"/>
          <w:kern w:val="2"/>
          <w:sz w:val="24"/>
          <w:szCs w:val="24"/>
          <w:lang w:val="en-US" w:eastAsia="zh-CN" w:bidi="ar-SA"/>
        </w:rPr>
      </w:pPr>
      <w:r>
        <w:rPr>
          <w:rFonts w:hint="eastAsia" w:ascii="宋体" w:hAnsi="宋体" w:eastAsia="宋体" w:cs="Times New Roman"/>
          <w:b w:val="0"/>
          <w:bCs w:val="0"/>
          <w:color w:val="auto"/>
          <w:kern w:val="2"/>
          <w:sz w:val="24"/>
          <w:szCs w:val="24"/>
          <w:lang w:val="en-US" w:eastAsia="zh-CN" w:bidi="ar-SA"/>
        </w:rPr>
        <w:t xml:space="preserve">统一社会信用代码：                        、注册登记机构：                 、 注册日期：                 、有效期：               、注册资本：                、地址：               、经济行业：                 、经济性质：              </w:t>
      </w:r>
    </w:p>
    <w:p>
      <w:pPr>
        <w:widowControl/>
        <w:spacing w:after="100" w:afterAutospacing="1" w:line="360" w:lineRule="auto"/>
        <w:ind w:left="246"/>
        <w:jc w:val="left"/>
        <w:rPr>
          <w:rFonts w:hint="eastAsia" w:ascii="宋体" w:hAnsi="宋体" w:eastAsia="宋体" w:cs="Times New Roman"/>
          <w:b w:val="0"/>
          <w:bCs w:val="0"/>
          <w:color w:val="auto"/>
          <w:kern w:val="2"/>
          <w:sz w:val="24"/>
          <w:szCs w:val="24"/>
          <w:lang w:val="en-US" w:eastAsia="zh-CN" w:bidi="ar-SA"/>
        </w:rPr>
      </w:pPr>
      <w:r>
        <w:rPr>
          <w:rFonts w:hint="eastAsia" w:ascii="宋体" w:hAnsi="宋体" w:eastAsia="宋体" w:cs="Times New Roman"/>
          <w:b w:val="0"/>
          <w:bCs w:val="0"/>
          <w:color w:val="auto"/>
          <w:kern w:val="2"/>
          <w:sz w:val="24"/>
          <w:szCs w:val="24"/>
          <w:lang w:val="en-US" w:eastAsia="zh-CN" w:bidi="ar-SA"/>
        </w:rPr>
        <w:t>法定代表人姓名 (签字)：             、身份证号：                           、</w:t>
      </w:r>
    </w:p>
    <w:p>
      <w:pPr>
        <w:widowControl/>
        <w:spacing w:after="100" w:afterAutospacing="1" w:line="360" w:lineRule="auto"/>
        <w:ind w:left="246"/>
        <w:jc w:val="left"/>
        <w:rPr>
          <w:rFonts w:hint="eastAsia" w:ascii="宋体" w:hAnsi="宋体" w:eastAsia="宋体" w:cs="Times New Roman"/>
          <w:b w:val="0"/>
          <w:bCs w:val="0"/>
          <w:color w:val="auto"/>
          <w:kern w:val="2"/>
          <w:sz w:val="24"/>
          <w:szCs w:val="24"/>
          <w:lang w:val="en-US" w:eastAsia="zh-CN" w:bidi="ar-SA"/>
        </w:rPr>
      </w:pPr>
      <w:r>
        <w:rPr>
          <w:rFonts w:hint="eastAsia" w:ascii="宋体" w:hAnsi="宋体" w:eastAsia="宋体" w:cs="Times New Roman"/>
          <w:b w:val="0"/>
          <w:bCs w:val="0"/>
          <w:color w:val="auto"/>
          <w:kern w:val="2"/>
          <w:sz w:val="24"/>
          <w:szCs w:val="24"/>
          <w:lang w:val="en-US" w:eastAsia="zh-CN" w:bidi="ar-SA"/>
        </w:rPr>
        <w:t>手机号：             ；</w:t>
      </w:r>
    </w:p>
    <w:p>
      <w:pPr>
        <w:widowControl/>
        <w:spacing w:after="100" w:afterAutospacing="1" w:line="360" w:lineRule="auto"/>
        <w:ind w:left="246" w:hanging="16"/>
        <w:jc w:val="left"/>
        <w:rPr>
          <w:rFonts w:hint="eastAsia" w:ascii="宋体" w:hAnsi="宋体" w:eastAsia="宋体" w:cs="Times New Roman"/>
          <w:b w:val="0"/>
          <w:bCs w:val="0"/>
          <w:color w:val="auto"/>
          <w:kern w:val="2"/>
          <w:sz w:val="24"/>
          <w:szCs w:val="24"/>
          <w:lang w:val="en-US" w:eastAsia="zh-CN" w:bidi="ar-SA"/>
        </w:rPr>
      </w:pPr>
      <w:r>
        <w:rPr>
          <w:rFonts w:hint="eastAsia" w:ascii="宋体" w:hAnsi="宋体" w:eastAsia="宋体" w:cs="Times New Roman"/>
          <w:b w:val="0"/>
          <w:bCs w:val="0"/>
          <w:color w:val="auto"/>
          <w:kern w:val="2"/>
          <w:sz w:val="24"/>
          <w:szCs w:val="24"/>
          <w:lang w:val="en-US" w:eastAsia="zh-CN" w:bidi="ar-SA"/>
        </w:rPr>
        <w:t xml:space="preserve">授权代表人姓名 (签字)：                、身份证号：                     </w:t>
      </w:r>
    </w:p>
    <w:p>
      <w:pPr>
        <w:widowControl/>
        <w:spacing w:after="100" w:afterAutospacing="1" w:line="360" w:lineRule="auto"/>
        <w:ind w:left="246" w:hanging="16"/>
        <w:jc w:val="left"/>
        <w:rPr>
          <w:rFonts w:hint="eastAsia" w:ascii="宋体" w:hAnsi="宋体" w:eastAsia="宋体" w:cs="Times New Roman"/>
          <w:b w:val="0"/>
          <w:bCs w:val="0"/>
          <w:color w:val="auto"/>
          <w:kern w:val="2"/>
          <w:sz w:val="24"/>
          <w:szCs w:val="24"/>
          <w:lang w:val="en-US" w:eastAsia="zh-CN" w:bidi="ar-SA"/>
        </w:rPr>
      </w:pPr>
      <w:r>
        <w:rPr>
          <w:rFonts w:hint="eastAsia" w:ascii="宋体" w:hAnsi="宋体" w:eastAsia="宋体" w:cs="Times New Roman"/>
          <w:b w:val="0"/>
          <w:bCs w:val="0"/>
          <w:color w:val="auto"/>
          <w:kern w:val="2"/>
          <w:sz w:val="24"/>
          <w:szCs w:val="24"/>
          <w:lang w:val="en-US" w:eastAsia="zh-CN" w:bidi="ar-SA"/>
        </w:rPr>
        <w:t xml:space="preserve">手机号：               。  </w:t>
      </w:r>
    </w:p>
    <w:p>
      <w:pPr>
        <w:adjustRightInd w:val="0"/>
        <w:snapToGrid w:val="0"/>
        <w:spacing w:line="360" w:lineRule="auto"/>
        <w:rPr>
          <w:rFonts w:hint="eastAsia" w:ascii="宋体" w:hAnsi="宋体" w:eastAsia="宋体" w:cs="Times New Roman"/>
          <w:b w:val="0"/>
          <w:bCs w:val="0"/>
          <w:color w:val="auto"/>
          <w:kern w:val="2"/>
          <w:sz w:val="24"/>
          <w:szCs w:val="24"/>
          <w:lang w:val="en-US" w:eastAsia="zh-CN" w:bidi="ar-SA"/>
        </w:rPr>
      </w:pPr>
    </w:p>
    <w:p>
      <w:pPr>
        <w:adjustRightInd w:val="0"/>
        <w:snapToGrid w:val="0"/>
        <w:spacing w:line="360" w:lineRule="auto"/>
        <w:ind w:left="4406" w:leftChars="-302" w:hanging="5040" w:hangingChars="2100"/>
        <w:jc w:val="left"/>
        <w:rPr>
          <w:rFonts w:hint="eastAsia" w:ascii="宋体" w:hAnsi="宋体" w:eastAsia="宋体" w:cs="Times New Roman"/>
          <w:b w:val="0"/>
          <w:bCs w:val="0"/>
          <w:color w:val="auto"/>
          <w:kern w:val="2"/>
          <w:sz w:val="24"/>
          <w:szCs w:val="24"/>
          <w:lang w:val="en-US" w:eastAsia="zh-CN" w:bidi="ar-SA"/>
        </w:rPr>
      </w:pPr>
      <w:r>
        <w:rPr>
          <w:rFonts w:hint="eastAsia" w:ascii="宋体" w:hAnsi="宋体" w:eastAsia="宋体" w:cs="Times New Roman"/>
          <w:b w:val="0"/>
          <w:bCs w:val="0"/>
          <w:color w:val="auto"/>
          <w:kern w:val="2"/>
          <w:sz w:val="24"/>
          <w:szCs w:val="24"/>
          <w:lang w:val="en-US" w:eastAsia="zh-CN" w:bidi="ar-SA"/>
        </w:rPr>
        <w:t xml:space="preserve">                           供应商名称（盖公章）：                                    </w:t>
      </w:r>
    </w:p>
    <w:p>
      <w:pPr>
        <w:adjustRightInd w:val="0"/>
        <w:snapToGrid w:val="0"/>
        <w:spacing w:line="360" w:lineRule="auto"/>
        <w:ind w:left="4406" w:leftChars="-302" w:hanging="5040" w:hangingChars="2100"/>
        <w:jc w:val="right"/>
        <w:rPr>
          <w:rFonts w:hint="eastAsia" w:ascii="宋体" w:hAnsi="宋体" w:eastAsia="宋体" w:cs="Times New Roman"/>
          <w:b w:val="0"/>
          <w:bCs w:val="0"/>
          <w:color w:val="auto"/>
          <w:kern w:val="2"/>
          <w:sz w:val="24"/>
          <w:szCs w:val="24"/>
          <w:lang w:val="en-US" w:eastAsia="zh-CN" w:bidi="ar-SA"/>
        </w:rPr>
      </w:pPr>
      <w:r>
        <w:rPr>
          <w:rFonts w:hint="eastAsia" w:ascii="宋体" w:hAnsi="宋体" w:cs="Times New Roman"/>
          <w:b w:val="0"/>
          <w:bCs w:val="0"/>
          <w:color w:val="auto"/>
          <w:kern w:val="2"/>
          <w:sz w:val="24"/>
          <w:szCs w:val="24"/>
          <w:lang w:val="en-US" w:eastAsia="zh-CN" w:bidi="ar-SA"/>
        </w:rPr>
        <w:t>2023</w:t>
      </w:r>
      <w:r>
        <w:rPr>
          <w:rFonts w:hint="eastAsia" w:ascii="宋体" w:hAnsi="宋体" w:eastAsia="宋体" w:cs="Times New Roman"/>
          <w:b w:val="0"/>
          <w:bCs w:val="0"/>
          <w:color w:val="auto"/>
          <w:kern w:val="2"/>
          <w:sz w:val="24"/>
          <w:szCs w:val="24"/>
          <w:lang w:val="en-US" w:eastAsia="zh-CN" w:bidi="ar-SA"/>
        </w:rPr>
        <w:t>年     月     日</w:t>
      </w:r>
    </w:p>
    <w:p>
      <w:pPr>
        <w:jc w:val="left"/>
        <w:rPr>
          <w:rFonts w:hint="eastAsia" w:ascii="宋体" w:hAnsi="宋体" w:eastAsia="宋体" w:cs="Times New Roman"/>
          <w:b w:val="0"/>
          <w:bCs w:val="0"/>
          <w:color w:val="auto"/>
          <w:kern w:val="2"/>
          <w:sz w:val="24"/>
          <w:szCs w:val="24"/>
          <w:lang w:val="en-US" w:eastAsia="zh-CN" w:bidi="ar-SA"/>
        </w:rPr>
      </w:pPr>
    </w:p>
    <w:p>
      <w:pPr>
        <w:jc w:val="left"/>
        <w:rPr>
          <w:rFonts w:hint="eastAsia" w:ascii="宋体" w:hAnsi="宋体" w:eastAsia="宋体" w:cs="Times New Roman"/>
          <w:b w:val="0"/>
          <w:bCs w:val="0"/>
          <w:color w:val="auto"/>
          <w:kern w:val="2"/>
          <w:sz w:val="24"/>
          <w:szCs w:val="24"/>
          <w:lang w:val="en-US" w:eastAsia="zh-CN" w:bidi="ar-SA"/>
        </w:rPr>
      </w:pPr>
    </w:p>
    <w:p>
      <w:pPr>
        <w:jc w:val="left"/>
        <w:rPr>
          <w:rFonts w:hint="eastAsia" w:ascii="宋体" w:hAnsi="宋体" w:eastAsia="宋体" w:cs="宋体"/>
          <w:b/>
          <w:color w:val="auto"/>
          <w:sz w:val="24"/>
          <w:lang w:val="en-US" w:eastAsia="zh-CN"/>
        </w:rPr>
      </w:pPr>
      <w:r>
        <w:rPr>
          <w:rFonts w:hint="eastAsia" w:ascii="宋体" w:hAnsi="宋体" w:eastAsia="宋体" w:cs="Times New Roman"/>
          <w:b w:val="0"/>
          <w:bCs w:val="0"/>
          <w:color w:val="auto"/>
          <w:kern w:val="2"/>
          <w:sz w:val="24"/>
          <w:szCs w:val="24"/>
          <w:lang w:val="en-US" w:eastAsia="zh-CN" w:bidi="ar-SA"/>
        </w:rPr>
        <w:t>注、企业规模划分标准：《关于印发中小企业划型标准规定的通知》（工信部联企业〔2011〕300号）</w:t>
      </w:r>
    </w:p>
    <w:p>
      <w:pPr>
        <w:jc w:val="center"/>
        <w:rPr>
          <w:rFonts w:hint="eastAsia" w:ascii="宋体" w:hAnsi="宋体" w:cs="宋体"/>
          <w:b/>
          <w:color w:val="auto"/>
          <w:sz w:val="24"/>
        </w:rPr>
        <w:sectPr>
          <w:footerReference r:id="rId5" w:type="default"/>
          <w:pgSz w:w="11906" w:h="16838"/>
          <w:pgMar w:top="1440" w:right="1080" w:bottom="1440" w:left="1080" w:header="567" w:footer="283" w:gutter="0"/>
          <w:pgNumType w:fmt="decimal" w:start="1"/>
          <w:cols w:space="720" w:num="1"/>
          <w:docGrid w:linePitch="312" w:charSpace="0"/>
        </w:sectPr>
      </w:pPr>
    </w:p>
    <w:p>
      <w:pPr>
        <w:spacing w:before="120" w:beforeLines="50" w:after="120" w:afterLines="50" w:line="276" w:lineRule="auto"/>
        <w:jc w:val="center"/>
        <w:rPr>
          <w:rFonts w:hint="eastAsia" w:ascii="宋体" w:hAnsi="宋体" w:eastAsia="宋体" w:cs="宋体"/>
          <w:b/>
          <w:color w:val="auto"/>
          <w:sz w:val="28"/>
          <w:szCs w:val="28"/>
          <w:lang w:eastAsia="zh-CN"/>
        </w:rPr>
      </w:pPr>
      <w:r>
        <w:rPr>
          <w:rFonts w:hint="eastAsia" w:ascii="宋体" w:hAnsi="宋体" w:cs="宋体"/>
          <w:b/>
          <w:color w:val="auto"/>
          <w:sz w:val="28"/>
          <w:szCs w:val="28"/>
        </w:rPr>
        <w:t>第三部分、采购需求响应程度</w:t>
      </w:r>
      <w:bookmarkStart w:id="3" w:name="_Toc476514128"/>
      <w:bookmarkStart w:id="4" w:name="_Toc486424819"/>
    </w:p>
    <w:p>
      <w:pPr>
        <w:pStyle w:val="14"/>
        <w:rPr>
          <w:rFonts w:hint="eastAsia"/>
          <w:lang w:eastAsia="zh-CN"/>
        </w:rPr>
      </w:pPr>
    </w:p>
    <w:p>
      <w:pPr>
        <w:spacing w:before="120" w:beforeLines="50" w:after="120" w:afterLines="50" w:line="276" w:lineRule="auto"/>
        <w:jc w:val="center"/>
        <w:rPr>
          <w:b/>
          <w:color w:val="auto"/>
          <w:sz w:val="24"/>
        </w:rPr>
      </w:pPr>
      <w:r>
        <w:rPr>
          <w:b/>
          <w:color w:val="auto"/>
          <w:sz w:val="24"/>
        </w:rPr>
        <w:t>采购需求响应/偏离表</w:t>
      </w:r>
    </w:p>
    <w:p>
      <w:pPr>
        <w:adjustRightInd w:val="0"/>
        <w:snapToGrid w:val="0"/>
        <w:spacing w:line="360" w:lineRule="auto"/>
        <w:rPr>
          <w:color w:val="auto"/>
          <w:szCs w:val="21"/>
        </w:rPr>
      </w:pPr>
      <w:r>
        <w:rPr>
          <w:rFonts w:hint="eastAsia"/>
          <w:color w:val="auto"/>
          <w:sz w:val="24"/>
        </w:rPr>
        <w:t>项目</w:t>
      </w:r>
      <w:r>
        <w:rPr>
          <w:color w:val="auto"/>
          <w:sz w:val="24"/>
        </w:rPr>
        <w:t>编号：                    项目名称：                     包号：</w:t>
      </w:r>
    </w:p>
    <w:tbl>
      <w:tblPr>
        <w:tblStyle w:val="10"/>
        <w:tblW w:w="4997" w:type="pct"/>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28" w:type="dxa"/>
          <w:bottom w:w="0" w:type="dxa"/>
          <w:right w:w="28" w:type="dxa"/>
        </w:tblCellMar>
      </w:tblPr>
      <w:tblGrid>
        <w:gridCol w:w="627"/>
        <w:gridCol w:w="1877"/>
        <w:gridCol w:w="1671"/>
        <w:gridCol w:w="1608"/>
        <w:gridCol w:w="1513"/>
        <w:gridCol w:w="1061"/>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04" w:hRule="atLeast"/>
          <w:jc w:val="center"/>
        </w:trPr>
        <w:tc>
          <w:tcPr>
            <w:tcW w:w="375" w:type="pct"/>
            <w:noWrap w:val="0"/>
            <w:vAlign w:val="center"/>
          </w:tcPr>
          <w:p>
            <w:pPr>
              <w:adjustRightInd w:val="0"/>
              <w:snapToGrid w:val="0"/>
              <w:spacing w:before="50" w:line="360" w:lineRule="auto"/>
              <w:ind w:left="-88" w:leftChars="-42"/>
              <w:jc w:val="center"/>
              <w:rPr>
                <w:color w:val="auto"/>
                <w:szCs w:val="21"/>
              </w:rPr>
            </w:pPr>
            <w:r>
              <w:rPr>
                <w:bCs/>
                <w:color w:val="auto"/>
                <w:szCs w:val="21"/>
              </w:rPr>
              <w:t>序</w:t>
            </w:r>
            <w:r>
              <w:rPr>
                <w:color w:val="auto"/>
                <w:szCs w:val="21"/>
              </w:rPr>
              <w:t>号</w:t>
            </w:r>
          </w:p>
        </w:tc>
        <w:tc>
          <w:tcPr>
            <w:tcW w:w="1123" w:type="pct"/>
            <w:noWrap w:val="0"/>
            <w:vAlign w:val="center"/>
          </w:tcPr>
          <w:p>
            <w:pPr>
              <w:adjustRightInd w:val="0"/>
              <w:snapToGrid w:val="0"/>
              <w:spacing w:before="50" w:line="360" w:lineRule="auto"/>
              <w:ind w:left="-88" w:leftChars="-42"/>
              <w:jc w:val="center"/>
              <w:rPr>
                <w:color w:val="auto"/>
                <w:szCs w:val="21"/>
              </w:rPr>
            </w:pPr>
            <w:r>
              <w:rPr>
                <w:color w:val="auto"/>
                <w:szCs w:val="21"/>
              </w:rPr>
              <w:t>招标文件章节</w:t>
            </w:r>
            <w:r>
              <w:rPr>
                <w:bCs/>
                <w:color w:val="auto"/>
                <w:szCs w:val="21"/>
              </w:rPr>
              <w:t>条</w:t>
            </w:r>
            <w:r>
              <w:rPr>
                <w:color w:val="auto"/>
                <w:szCs w:val="21"/>
              </w:rPr>
              <w:t>款号</w:t>
            </w:r>
          </w:p>
        </w:tc>
        <w:tc>
          <w:tcPr>
            <w:tcW w:w="1000" w:type="pct"/>
            <w:noWrap w:val="0"/>
            <w:vAlign w:val="top"/>
          </w:tcPr>
          <w:p>
            <w:pPr>
              <w:adjustRightInd w:val="0"/>
              <w:snapToGrid w:val="0"/>
              <w:spacing w:before="50" w:line="360" w:lineRule="auto"/>
              <w:jc w:val="center"/>
              <w:rPr>
                <w:color w:val="auto"/>
              </w:rPr>
            </w:pPr>
            <w:r>
              <w:rPr>
                <w:color w:val="auto"/>
              </w:rPr>
              <w:t>招标文件要求</w:t>
            </w:r>
          </w:p>
        </w:tc>
        <w:tc>
          <w:tcPr>
            <w:tcW w:w="962" w:type="pct"/>
            <w:noWrap w:val="0"/>
            <w:vAlign w:val="top"/>
          </w:tcPr>
          <w:p>
            <w:pPr>
              <w:adjustRightInd w:val="0"/>
              <w:snapToGrid w:val="0"/>
              <w:spacing w:before="50" w:line="360" w:lineRule="auto"/>
              <w:jc w:val="center"/>
              <w:rPr>
                <w:color w:val="auto"/>
              </w:rPr>
            </w:pPr>
            <w:r>
              <w:rPr>
                <w:color w:val="auto"/>
              </w:rPr>
              <w:t>投标文件应答</w:t>
            </w:r>
          </w:p>
        </w:tc>
        <w:tc>
          <w:tcPr>
            <w:tcW w:w="905" w:type="pct"/>
            <w:noWrap w:val="0"/>
            <w:vAlign w:val="center"/>
          </w:tcPr>
          <w:p>
            <w:pPr>
              <w:adjustRightInd w:val="0"/>
              <w:snapToGrid w:val="0"/>
              <w:spacing w:before="50" w:line="360" w:lineRule="auto"/>
              <w:ind w:left="-88" w:leftChars="-42"/>
              <w:jc w:val="center"/>
              <w:rPr>
                <w:color w:val="auto"/>
                <w:szCs w:val="21"/>
              </w:rPr>
            </w:pPr>
            <w:r>
              <w:rPr>
                <w:color w:val="auto"/>
                <w:szCs w:val="21"/>
              </w:rPr>
              <w:t>响应/偏离</w:t>
            </w:r>
          </w:p>
        </w:tc>
        <w:tc>
          <w:tcPr>
            <w:tcW w:w="634" w:type="pct"/>
            <w:noWrap w:val="0"/>
            <w:vAlign w:val="center"/>
          </w:tcPr>
          <w:p>
            <w:pPr>
              <w:adjustRightInd w:val="0"/>
              <w:snapToGrid w:val="0"/>
              <w:spacing w:before="50" w:line="360" w:lineRule="auto"/>
              <w:ind w:left="-88" w:leftChars="-42"/>
              <w:jc w:val="center"/>
              <w:rPr>
                <w:color w:val="auto"/>
                <w:szCs w:val="21"/>
              </w:rPr>
            </w:pPr>
            <w:r>
              <w:rPr>
                <w:color w:val="auto"/>
                <w:szCs w:val="21"/>
              </w:rPr>
              <w:t>偏离说明</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05" w:hRule="atLeast"/>
          <w:jc w:val="center"/>
        </w:trPr>
        <w:tc>
          <w:tcPr>
            <w:tcW w:w="375" w:type="pct"/>
            <w:noWrap w:val="0"/>
            <w:vAlign w:val="center"/>
          </w:tcPr>
          <w:p>
            <w:pPr>
              <w:adjustRightInd w:val="0"/>
              <w:snapToGrid w:val="0"/>
              <w:spacing w:before="50" w:line="360" w:lineRule="auto"/>
              <w:ind w:left="-88" w:leftChars="-42"/>
              <w:jc w:val="center"/>
              <w:rPr>
                <w:color w:val="auto"/>
                <w:szCs w:val="21"/>
              </w:rPr>
            </w:pPr>
          </w:p>
        </w:tc>
        <w:tc>
          <w:tcPr>
            <w:tcW w:w="1123" w:type="pct"/>
            <w:noWrap w:val="0"/>
            <w:vAlign w:val="center"/>
          </w:tcPr>
          <w:p>
            <w:pPr>
              <w:adjustRightInd w:val="0"/>
              <w:snapToGrid w:val="0"/>
              <w:spacing w:before="50" w:line="360" w:lineRule="auto"/>
              <w:ind w:left="-88" w:leftChars="-42"/>
              <w:jc w:val="center"/>
              <w:rPr>
                <w:color w:val="auto"/>
                <w:szCs w:val="21"/>
              </w:rPr>
            </w:pPr>
          </w:p>
        </w:tc>
        <w:tc>
          <w:tcPr>
            <w:tcW w:w="1000" w:type="pct"/>
            <w:noWrap w:val="0"/>
            <w:vAlign w:val="center"/>
          </w:tcPr>
          <w:p>
            <w:pPr>
              <w:adjustRightInd w:val="0"/>
              <w:snapToGrid w:val="0"/>
              <w:spacing w:before="50" w:line="360" w:lineRule="auto"/>
              <w:ind w:left="-88" w:leftChars="-42"/>
              <w:jc w:val="center"/>
              <w:rPr>
                <w:color w:val="auto"/>
                <w:szCs w:val="21"/>
              </w:rPr>
            </w:pPr>
          </w:p>
        </w:tc>
        <w:tc>
          <w:tcPr>
            <w:tcW w:w="962" w:type="pct"/>
            <w:noWrap w:val="0"/>
            <w:vAlign w:val="center"/>
          </w:tcPr>
          <w:p>
            <w:pPr>
              <w:adjustRightInd w:val="0"/>
              <w:snapToGrid w:val="0"/>
              <w:spacing w:before="50" w:line="360" w:lineRule="auto"/>
              <w:ind w:left="-88" w:leftChars="-42"/>
              <w:jc w:val="center"/>
              <w:rPr>
                <w:color w:val="auto"/>
                <w:szCs w:val="21"/>
              </w:rPr>
            </w:pPr>
          </w:p>
        </w:tc>
        <w:tc>
          <w:tcPr>
            <w:tcW w:w="905" w:type="pct"/>
            <w:noWrap w:val="0"/>
            <w:vAlign w:val="center"/>
          </w:tcPr>
          <w:p>
            <w:pPr>
              <w:adjustRightInd w:val="0"/>
              <w:snapToGrid w:val="0"/>
              <w:spacing w:before="50" w:line="360" w:lineRule="auto"/>
              <w:ind w:left="-88" w:leftChars="-42"/>
              <w:jc w:val="center"/>
              <w:rPr>
                <w:color w:val="auto"/>
                <w:szCs w:val="21"/>
              </w:rPr>
            </w:pPr>
          </w:p>
        </w:tc>
        <w:tc>
          <w:tcPr>
            <w:tcW w:w="634" w:type="pct"/>
            <w:noWrap w:val="0"/>
            <w:vAlign w:val="center"/>
          </w:tcPr>
          <w:p>
            <w:pPr>
              <w:adjustRightInd w:val="0"/>
              <w:snapToGrid w:val="0"/>
              <w:spacing w:before="50" w:line="360" w:lineRule="auto"/>
              <w:ind w:left="-88" w:leftChars="-42"/>
              <w:jc w:val="center"/>
              <w:rPr>
                <w:color w:val="auto"/>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05" w:hRule="atLeast"/>
          <w:jc w:val="center"/>
        </w:trPr>
        <w:tc>
          <w:tcPr>
            <w:tcW w:w="375" w:type="pct"/>
            <w:noWrap w:val="0"/>
            <w:vAlign w:val="center"/>
          </w:tcPr>
          <w:p>
            <w:pPr>
              <w:adjustRightInd w:val="0"/>
              <w:snapToGrid w:val="0"/>
              <w:spacing w:before="50" w:line="360" w:lineRule="auto"/>
              <w:ind w:left="-88" w:leftChars="-42"/>
              <w:jc w:val="center"/>
              <w:rPr>
                <w:color w:val="auto"/>
                <w:szCs w:val="21"/>
              </w:rPr>
            </w:pPr>
          </w:p>
        </w:tc>
        <w:tc>
          <w:tcPr>
            <w:tcW w:w="1123" w:type="pct"/>
            <w:noWrap w:val="0"/>
            <w:vAlign w:val="center"/>
          </w:tcPr>
          <w:p>
            <w:pPr>
              <w:adjustRightInd w:val="0"/>
              <w:snapToGrid w:val="0"/>
              <w:spacing w:before="50" w:line="360" w:lineRule="auto"/>
              <w:ind w:left="-88" w:leftChars="-42"/>
              <w:jc w:val="center"/>
              <w:rPr>
                <w:color w:val="auto"/>
                <w:szCs w:val="21"/>
              </w:rPr>
            </w:pPr>
          </w:p>
        </w:tc>
        <w:tc>
          <w:tcPr>
            <w:tcW w:w="1000" w:type="pct"/>
            <w:noWrap w:val="0"/>
            <w:vAlign w:val="center"/>
          </w:tcPr>
          <w:p>
            <w:pPr>
              <w:adjustRightInd w:val="0"/>
              <w:snapToGrid w:val="0"/>
              <w:spacing w:before="50" w:line="360" w:lineRule="auto"/>
              <w:ind w:left="-88" w:leftChars="-42"/>
              <w:jc w:val="center"/>
              <w:rPr>
                <w:color w:val="auto"/>
                <w:szCs w:val="21"/>
              </w:rPr>
            </w:pPr>
          </w:p>
        </w:tc>
        <w:tc>
          <w:tcPr>
            <w:tcW w:w="962" w:type="pct"/>
            <w:noWrap w:val="0"/>
            <w:vAlign w:val="center"/>
          </w:tcPr>
          <w:p>
            <w:pPr>
              <w:adjustRightInd w:val="0"/>
              <w:snapToGrid w:val="0"/>
              <w:spacing w:before="50" w:line="360" w:lineRule="auto"/>
              <w:ind w:left="-88" w:leftChars="-42"/>
              <w:jc w:val="center"/>
              <w:rPr>
                <w:color w:val="auto"/>
                <w:szCs w:val="21"/>
              </w:rPr>
            </w:pPr>
          </w:p>
        </w:tc>
        <w:tc>
          <w:tcPr>
            <w:tcW w:w="905" w:type="pct"/>
            <w:noWrap w:val="0"/>
            <w:vAlign w:val="center"/>
          </w:tcPr>
          <w:p>
            <w:pPr>
              <w:adjustRightInd w:val="0"/>
              <w:snapToGrid w:val="0"/>
              <w:spacing w:before="50" w:line="360" w:lineRule="auto"/>
              <w:ind w:left="-88" w:leftChars="-42"/>
              <w:jc w:val="center"/>
              <w:rPr>
                <w:color w:val="auto"/>
                <w:szCs w:val="21"/>
              </w:rPr>
            </w:pPr>
          </w:p>
        </w:tc>
        <w:tc>
          <w:tcPr>
            <w:tcW w:w="634" w:type="pct"/>
            <w:noWrap w:val="0"/>
            <w:vAlign w:val="center"/>
          </w:tcPr>
          <w:p>
            <w:pPr>
              <w:adjustRightInd w:val="0"/>
              <w:snapToGrid w:val="0"/>
              <w:spacing w:before="50" w:line="360" w:lineRule="auto"/>
              <w:ind w:left="-88" w:leftChars="-42"/>
              <w:jc w:val="center"/>
              <w:rPr>
                <w:color w:val="auto"/>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05" w:hRule="atLeast"/>
          <w:jc w:val="center"/>
        </w:trPr>
        <w:tc>
          <w:tcPr>
            <w:tcW w:w="375" w:type="pct"/>
            <w:noWrap w:val="0"/>
            <w:vAlign w:val="center"/>
          </w:tcPr>
          <w:p>
            <w:pPr>
              <w:adjustRightInd w:val="0"/>
              <w:snapToGrid w:val="0"/>
              <w:spacing w:before="50" w:line="360" w:lineRule="auto"/>
              <w:ind w:left="-88" w:leftChars="-42"/>
              <w:jc w:val="center"/>
              <w:rPr>
                <w:color w:val="auto"/>
                <w:szCs w:val="21"/>
              </w:rPr>
            </w:pPr>
          </w:p>
        </w:tc>
        <w:tc>
          <w:tcPr>
            <w:tcW w:w="1123" w:type="pct"/>
            <w:noWrap w:val="0"/>
            <w:vAlign w:val="center"/>
          </w:tcPr>
          <w:p>
            <w:pPr>
              <w:adjustRightInd w:val="0"/>
              <w:snapToGrid w:val="0"/>
              <w:spacing w:before="50" w:line="360" w:lineRule="auto"/>
              <w:ind w:left="-88" w:leftChars="-42"/>
              <w:jc w:val="center"/>
              <w:rPr>
                <w:color w:val="auto"/>
                <w:szCs w:val="21"/>
              </w:rPr>
            </w:pPr>
          </w:p>
        </w:tc>
        <w:tc>
          <w:tcPr>
            <w:tcW w:w="1000" w:type="pct"/>
            <w:noWrap w:val="0"/>
            <w:vAlign w:val="center"/>
          </w:tcPr>
          <w:p>
            <w:pPr>
              <w:adjustRightInd w:val="0"/>
              <w:snapToGrid w:val="0"/>
              <w:spacing w:before="50" w:line="360" w:lineRule="auto"/>
              <w:ind w:left="-88" w:leftChars="-42"/>
              <w:jc w:val="center"/>
              <w:rPr>
                <w:color w:val="auto"/>
                <w:szCs w:val="21"/>
              </w:rPr>
            </w:pPr>
          </w:p>
        </w:tc>
        <w:tc>
          <w:tcPr>
            <w:tcW w:w="962" w:type="pct"/>
            <w:noWrap w:val="0"/>
            <w:vAlign w:val="center"/>
          </w:tcPr>
          <w:p>
            <w:pPr>
              <w:adjustRightInd w:val="0"/>
              <w:snapToGrid w:val="0"/>
              <w:spacing w:before="50" w:line="360" w:lineRule="auto"/>
              <w:ind w:left="-88" w:leftChars="-42"/>
              <w:jc w:val="center"/>
              <w:rPr>
                <w:color w:val="auto"/>
                <w:szCs w:val="21"/>
              </w:rPr>
            </w:pPr>
          </w:p>
        </w:tc>
        <w:tc>
          <w:tcPr>
            <w:tcW w:w="905" w:type="pct"/>
            <w:noWrap w:val="0"/>
            <w:vAlign w:val="center"/>
          </w:tcPr>
          <w:p>
            <w:pPr>
              <w:adjustRightInd w:val="0"/>
              <w:snapToGrid w:val="0"/>
              <w:spacing w:before="50" w:line="360" w:lineRule="auto"/>
              <w:ind w:left="-88" w:leftChars="-42"/>
              <w:jc w:val="center"/>
              <w:rPr>
                <w:color w:val="auto"/>
                <w:szCs w:val="21"/>
              </w:rPr>
            </w:pPr>
          </w:p>
        </w:tc>
        <w:tc>
          <w:tcPr>
            <w:tcW w:w="634" w:type="pct"/>
            <w:noWrap w:val="0"/>
            <w:vAlign w:val="center"/>
          </w:tcPr>
          <w:p>
            <w:pPr>
              <w:adjustRightInd w:val="0"/>
              <w:snapToGrid w:val="0"/>
              <w:spacing w:before="50" w:line="360" w:lineRule="auto"/>
              <w:ind w:left="-88" w:leftChars="-42"/>
              <w:jc w:val="center"/>
              <w:rPr>
                <w:color w:val="auto"/>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05" w:hRule="atLeast"/>
          <w:jc w:val="center"/>
        </w:trPr>
        <w:tc>
          <w:tcPr>
            <w:tcW w:w="5000" w:type="pct"/>
            <w:gridSpan w:val="6"/>
            <w:noWrap w:val="0"/>
            <w:vAlign w:val="center"/>
          </w:tcPr>
          <w:p>
            <w:pPr>
              <w:rPr>
                <w:b/>
                <w:color w:val="auto"/>
              </w:rPr>
            </w:pPr>
          </w:p>
        </w:tc>
      </w:tr>
    </w:tbl>
    <w:p>
      <w:pPr>
        <w:adjustRightInd w:val="0"/>
        <w:snapToGrid w:val="0"/>
        <w:spacing w:before="50" w:line="360" w:lineRule="auto"/>
        <w:ind w:left="-88" w:leftChars="-42"/>
        <w:rPr>
          <w:color w:val="auto"/>
          <w:sz w:val="24"/>
        </w:rPr>
      </w:pPr>
      <w:r>
        <w:rPr>
          <w:b/>
          <w:color w:val="auto"/>
          <w:sz w:val="24"/>
        </w:rPr>
        <w:t>备注</w:t>
      </w:r>
      <w:r>
        <w:rPr>
          <w:color w:val="auto"/>
          <w:sz w:val="24"/>
        </w:rPr>
        <w:t>：</w:t>
      </w:r>
    </w:p>
    <w:bookmarkEnd w:id="3"/>
    <w:bookmarkEnd w:id="4"/>
    <w:p>
      <w:pPr>
        <w:adjustRightInd w:val="0"/>
        <w:snapToGrid w:val="0"/>
        <w:spacing w:before="50" w:line="360" w:lineRule="auto"/>
        <w:ind w:left="-88" w:leftChars="-42"/>
        <w:rPr>
          <w:rFonts w:hint="eastAsia"/>
          <w:color w:val="auto"/>
          <w:sz w:val="24"/>
        </w:rPr>
      </w:pPr>
      <w:r>
        <w:rPr>
          <w:color w:val="auto"/>
          <w:sz w:val="24"/>
        </w:rPr>
        <w:t>（1）投标人应根据招标文件第</w:t>
      </w:r>
      <w:r>
        <w:rPr>
          <w:rFonts w:hint="eastAsia"/>
          <w:color w:val="auto"/>
          <w:sz w:val="24"/>
          <w:lang w:val="en-US" w:eastAsia="zh-CN"/>
        </w:rPr>
        <w:t>二</w:t>
      </w:r>
      <w:r>
        <w:rPr>
          <w:color w:val="auto"/>
          <w:sz w:val="24"/>
        </w:rPr>
        <w:t>章中采购需求填写本表，逐条应答；</w:t>
      </w:r>
    </w:p>
    <w:p>
      <w:pPr>
        <w:adjustRightInd w:val="0"/>
        <w:snapToGrid w:val="0"/>
        <w:spacing w:before="50" w:line="360" w:lineRule="auto"/>
        <w:ind w:left="-88" w:leftChars="-42"/>
        <w:rPr>
          <w:rFonts w:hint="eastAsia"/>
          <w:color w:val="auto"/>
          <w:sz w:val="24"/>
        </w:rPr>
      </w:pPr>
      <w:r>
        <w:rPr>
          <w:color w:val="auto"/>
          <w:sz w:val="24"/>
        </w:rPr>
        <w:t>（2）如不提供此表，则视为投标人不满足招标文件第三章的所有条款要求，其投标无效；</w:t>
      </w:r>
    </w:p>
    <w:p>
      <w:pPr>
        <w:adjustRightInd w:val="0"/>
        <w:snapToGrid w:val="0"/>
        <w:spacing w:before="50" w:line="360" w:lineRule="auto"/>
        <w:ind w:left="-88" w:leftChars="-42"/>
        <w:rPr>
          <w:color w:val="auto"/>
        </w:rPr>
      </w:pPr>
      <w:r>
        <w:rPr>
          <w:color w:val="auto"/>
          <w:sz w:val="24"/>
        </w:rPr>
        <w:t>（3）在招标人与中标人签订合同时，如中标人未在投标文件“采购需求偏离表”中列出偏离说明，无论已发生或即将发生任何情形，均视为完全符合招标文件要求，并写入合同。若中标人在合同签订前，以上述事项为借口而不履行合同签订手续及执行合同，则视作拒绝与招标人签订合同。</w:t>
      </w:r>
    </w:p>
    <w:p>
      <w:pPr>
        <w:pStyle w:val="15"/>
        <w:rPr>
          <w:color w:val="auto"/>
        </w:rPr>
      </w:pPr>
    </w:p>
    <w:p>
      <w:pPr>
        <w:pStyle w:val="16"/>
        <w:tabs>
          <w:tab w:val="left" w:pos="2312"/>
          <w:tab w:val="left" w:pos="2313"/>
        </w:tabs>
        <w:autoSpaceDE w:val="0"/>
        <w:autoSpaceDN w:val="0"/>
        <w:spacing w:before="43"/>
        <w:ind w:left="2312" w:firstLine="562"/>
        <w:rPr>
          <w:rFonts w:ascii="宋体" w:hAnsi="宋体" w:cs="宋体"/>
          <w:b/>
          <w:color w:val="auto"/>
          <w:sz w:val="28"/>
          <w:szCs w:val="28"/>
        </w:rPr>
      </w:pPr>
      <w:r>
        <w:rPr>
          <w:rFonts w:hint="eastAsia" w:ascii="Times New Roman" w:hAnsi="Times New Roman"/>
          <w:b/>
          <w:bCs/>
          <w:color w:val="auto"/>
          <w:sz w:val="28"/>
          <w:szCs w:val="28"/>
        </w:rPr>
        <w:t>第四部分、</w:t>
      </w:r>
      <w:r>
        <w:rPr>
          <w:rFonts w:hint="eastAsia" w:ascii="宋体" w:hAnsi="宋体" w:cs="宋体"/>
          <w:b/>
          <w:color w:val="auto"/>
          <w:sz w:val="28"/>
          <w:szCs w:val="28"/>
        </w:rPr>
        <w:t>同类项目业绩</w:t>
      </w:r>
    </w:p>
    <w:p>
      <w:pPr>
        <w:adjustRightInd w:val="0"/>
        <w:snapToGrid w:val="0"/>
        <w:spacing w:before="120" w:beforeLines="50" w:line="360" w:lineRule="auto"/>
        <w:jc w:val="center"/>
        <w:rPr>
          <w:rFonts w:ascii="宋体" w:hAnsi="宋体" w:cs="宋体"/>
          <w:color w:val="auto"/>
          <w:sz w:val="24"/>
        </w:rPr>
      </w:pPr>
      <w:r>
        <w:rPr>
          <w:rFonts w:hint="eastAsia" w:ascii="宋体" w:hAnsi="宋体" w:cs="宋体"/>
          <w:color w:val="auto"/>
          <w:sz w:val="24"/>
        </w:rPr>
        <w:t>备</w:t>
      </w:r>
      <w:r>
        <w:rPr>
          <w:rFonts w:ascii="宋体" w:hAnsi="宋体" w:cs="宋体"/>
          <w:color w:val="auto"/>
          <w:sz w:val="24"/>
        </w:rPr>
        <w:t>注：根据第</w:t>
      </w:r>
      <w:r>
        <w:rPr>
          <w:rFonts w:hint="eastAsia" w:ascii="宋体" w:hAnsi="宋体" w:cs="宋体"/>
          <w:color w:val="auto"/>
          <w:sz w:val="24"/>
          <w:lang w:val="en-US" w:eastAsia="zh-CN"/>
        </w:rPr>
        <w:t>三</w:t>
      </w:r>
      <w:r>
        <w:rPr>
          <w:rFonts w:ascii="宋体" w:hAnsi="宋体" w:cs="宋体"/>
          <w:color w:val="auto"/>
          <w:sz w:val="24"/>
        </w:rPr>
        <w:t>章《评标方法及标准》—综合评分表—记分因素</w:t>
      </w:r>
      <w:r>
        <w:rPr>
          <w:rFonts w:hint="eastAsia" w:ascii="宋体" w:hAnsi="宋体" w:cs="宋体"/>
          <w:color w:val="auto"/>
          <w:sz w:val="24"/>
        </w:rPr>
        <w:t>要求</w:t>
      </w:r>
      <w:r>
        <w:rPr>
          <w:rFonts w:ascii="宋体" w:hAnsi="宋体" w:cs="宋体"/>
          <w:color w:val="auto"/>
          <w:sz w:val="24"/>
        </w:rPr>
        <w:t>，提供材料，</w:t>
      </w:r>
    </w:p>
    <w:p>
      <w:pPr>
        <w:pStyle w:val="16"/>
        <w:tabs>
          <w:tab w:val="left" w:pos="2312"/>
          <w:tab w:val="left" w:pos="2313"/>
        </w:tabs>
        <w:autoSpaceDE w:val="0"/>
        <w:autoSpaceDN w:val="0"/>
        <w:spacing w:before="43"/>
        <w:ind w:left="2312" w:firstLine="0" w:firstLineChars="0"/>
        <w:rPr>
          <w:rFonts w:ascii="宋体" w:hAnsi="宋体" w:cs="宋体"/>
          <w:b/>
          <w:color w:val="auto"/>
          <w:sz w:val="28"/>
          <w:szCs w:val="28"/>
        </w:rPr>
      </w:pPr>
      <w:r>
        <w:rPr>
          <w:rFonts w:hint="eastAsia" w:ascii="Times New Roman" w:hAnsi="Times New Roman"/>
          <w:b/>
          <w:bCs/>
          <w:color w:val="auto"/>
          <w:sz w:val="28"/>
          <w:szCs w:val="28"/>
        </w:rPr>
        <w:t xml:space="preserve"> </w:t>
      </w:r>
      <w:r>
        <w:rPr>
          <w:rFonts w:ascii="Times New Roman" w:hAnsi="Times New Roman"/>
          <w:b/>
          <w:bCs/>
          <w:color w:val="auto"/>
          <w:sz w:val="28"/>
          <w:szCs w:val="28"/>
        </w:rPr>
        <w:t xml:space="preserve">  </w:t>
      </w:r>
      <w:r>
        <w:rPr>
          <w:rFonts w:hint="eastAsia" w:ascii="Times New Roman" w:hAnsi="Times New Roman"/>
          <w:b/>
          <w:bCs/>
          <w:color w:val="auto"/>
          <w:sz w:val="28"/>
          <w:szCs w:val="28"/>
        </w:rPr>
        <w:t>第五部分、</w:t>
      </w:r>
      <w:r>
        <w:rPr>
          <w:rFonts w:hint="eastAsia" w:ascii="Times New Roman" w:hAnsi="Times New Roman"/>
          <w:b/>
          <w:bCs/>
          <w:color w:val="auto"/>
          <w:sz w:val="28"/>
          <w:szCs w:val="28"/>
          <w:lang w:val="en-US" w:eastAsia="zh-CN"/>
        </w:rPr>
        <w:t>技术及</w:t>
      </w:r>
      <w:r>
        <w:rPr>
          <w:rFonts w:hint="eastAsia" w:ascii="宋体" w:hAnsi="宋体" w:cs="宋体"/>
          <w:b/>
          <w:color w:val="auto"/>
          <w:sz w:val="28"/>
          <w:szCs w:val="28"/>
        </w:rPr>
        <w:t>服务方案</w:t>
      </w:r>
    </w:p>
    <w:p>
      <w:pPr>
        <w:adjustRightInd w:val="0"/>
        <w:snapToGrid w:val="0"/>
        <w:spacing w:before="120" w:beforeLines="50" w:line="360" w:lineRule="auto"/>
        <w:jc w:val="center"/>
        <w:rPr>
          <w:rFonts w:hint="eastAsia" w:ascii="宋体" w:hAnsi="宋体" w:eastAsia="宋体" w:cs="宋体"/>
          <w:color w:val="auto"/>
          <w:sz w:val="24"/>
          <w:lang w:eastAsia="zh-CN"/>
        </w:rPr>
      </w:pPr>
      <w:r>
        <w:rPr>
          <w:rFonts w:hint="eastAsia" w:ascii="宋体" w:hAnsi="宋体" w:cs="宋体"/>
          <w:color w:val="auto"/>
          <w:sz w:val="24"/>
        </w:rPr>
        <w:t>备</w:t>
      </w:r>
      <w:r>
        <w:rPr>
          <w:rFonts w:ascii="宋体" w:hAnsi="宋体" w:cs="宋体"/>
          <w:color w:val="auto"/>
          <w:sz w:val="24"/>
        </w:rPr>
        <w:t>注：根据第</w:t>
      </w:r>
      <w:r>
        <w:rPr>
          <w:rFonts w:hint="eastAsia" w:ascii="宋体" w:hAnsi="宋体" w:cs="宋体"/>
          <w:color w:val="auto"/>
          <w:sz w:val="24"/>
          <w:lang w:val="en-US" w:eastAsia="zh-CN"/>
        </w:rPr>
        <w:t>三</w:t>
      </w:r>
      <w:r>
        <w:rPr>
          <w:rFonts w:ascii="宋体" w:hAnsi="宋体" w:cs="宋体"/>
          <w:color w:val="auto"/>
          <w:sz w:val="24"/>
        </w:rPr>
        <w:t>章《评标方法及标准》—综合评分表—记分因素</w:t>
      </w:r>
      <w:r>
        <w:rPr>
          <w:rFonts w:hint="eastAsia" w:ascii="宋体" w:hAnsi="宋体" w:cs="宋体"/>
          <w:color w:val="auto"/>
          <w:sz w:val="24"/>
        </w:rPr>
        <w:t>要求</w:t>
      </w:r>
      <w:r>
        <w:rPr>
          <w:rFonts w:ascii="宋体" w:hAnsi="宋体" w:cs="宋体"/>
          <w:color w:val="auto"/>
          <w:sz w:val="24"/>
        </w:rPr>
        <w:t>，提供材料，</w:t>
      </w:r>
    </w:p>
    <w:p>
      <w:pPr>
        <w:pStyle w:val="14"/>
        <w:rPr>
          <w:rFonts w:hint="eastAsia"/>
          <w:lang w:eastAsia="zh-CN"/>
        </w:rPr>
      </w:pPr>
    </w:p>
    <w:p>
      <w:pPr>
        <w:numPr>
          <w:ilvl w:val="0"/>
          <w:numId w:val="7"/>
        </w:numPr>
        <w:jc w:val="center"/>
        <w:rPr>
          <w:rFonts w:hint="eastAsia" w:ascii="Times New Roman" w:hAnsi="Times New Roman" w:eastAsia="宋体" w:cs="Times New Roman"/>
          <w:b/>
          <w:bCs/>
          <w:color w:val="auto"/>
          <w:kern w:val="2"/>
          <w:sz w:val="28"/>
          <w:szCs w:val="28"/>
          <w:lang w:val="en-US" w:eastAsia="zh-CN" w:bidi="ar-SA"/>
        </w:rPr>
      </w:pPr>
      <w:r>
        <w:rPr>
          <w:rFonts w:hint="eastAsia" w:ascii="Times New Roman" w:hAnsi="Times New Roman" w:eastAsia="宋体" w:cs="Times New Roman"/>
          <w:b/>
          <w:bCs/>
          <w:color w:val="auto"/>
          <w:kern w:val="2"/>
          <w:sz w:val="28"/>
          <w:szCs w:val="28"/>
          <w:lang w:val="en-US" w:eastAsia="zh-CN" w:bidi="ar-SA"/>
        </w:rPr>
        <w:t>质保及维护方案</w:t>
      </w:r>
    </w:p>
    <w:p>
      <w:pPr>
        <w:adjustRightInd w:val="0"/>
        <w:snapToGrid w:val="0"/>
        <w:spacing w:before="120" w:beforeLines="50" w:line="360" w:lineRule="auto"/>
        <w:jc w:val="center"/>
      </w:pPr>
      <w:r>
        <w:rPr>
          <w:rFonts w:hint="eastAsia" w:ascii="宋体" w:hAnsi="宋体" w:cs="宋体"/>
          <w:color w:val="auto"/>
          <w:sz w:val="24"/>
        </w:rPr>
        <w:t>备</w:t>
      </w:r>
      <w:r>
        <w:rPr>
          <w:rFonts w:ascii="宋体" w:hAnsi="宋体" w:cs="宋体"/>
          <w:color w:val="auto"/>
          <w:sz w:val="24"/>
        </w:rPr>
        <w:t>注：根据第</w:t>
      </w:r>
      <w:r>
        <w:rPr>
          <w:rFonts w:hint="eastAsia" w:ascii="宋体" w:hAnsi="宋体" w:cs="宋体"/>
          <w:color w:val="auto"/>
          <w:sz w:val="24"/>
          <w:lang w:val="en-US" w:eastAsia="zh-CN"/>
        </w:rPr>
        <w:t>三</w:t>
      </w:r>
      <w:r>
        <w:rPr>
          <w:rFonts w:ascii="宋体" w:hAnsi="宋体" w:cs="宋体"/>
          <w:color w:val="auto"/>
          <w:sz w:val="24"/>
        </w:rPr>
        <w:t>章《评标方法及标准》—综合评分表—记分因素</w:t>
      </w:r>
      <w:r>
        <w:rPr>
          <w:rFonts w:hint="eastAsia" w:ascii="宋体" w:hAnsi="宋体" w:cs="宋体"/>
          <w:color w:val="auto"/>
          <w:sz w:val="24"/>
        </w:rPr>
        <w:t>要求</w:t>
      </w:r>
      <w:r>
        <w:rPr>
          <w:rFonts w:ascii="宋体" w:hAnsi="宋体" w:cs="宋体"/>
          <w:color w:val="auto"/>
          <w:sz w:val="24"/>
        </w:rPr>
        <w:t>，提供材料</w:t>
      </w:r>
      <w:r>
        <w:rPr>
          <w:rFonts w:hint="eastAsia" w:ascii="宋体" w:hAnsi="宋体" w:cs="宋体"/>
          <w:color w:val="auto"/>
          <w:sz w:val="24"/>
          <w:lang w:eastAsia="zh-CN"/>
        </w:rPr>
        <w:t>。</w:t>
      </w:r>
    </w:p>
    <w:p/>
    <w:sectPr>
      <w:footerReference r:id="rId6" w:type="default"/>
      <w:pgSz w:w="11906" w:h="16838"/>
      <w:pgMar w:top="1440" w:right="1800" w:bottom="1440" w:left="1800"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2010609030101010101"/>
    <w:charset w:val="86"/>
    <w:family w:val="modern"/>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方正小标宋简体">
    <w:altName w:val="宋体"/>
    <w:panose1 w:val="02010601030101010101"/>
    <w:charset w:val="86"/>
    <w:family w:val="auto"/>
    <w:pitch w:val="default"/>
    <w:sig w:usb0="00000000" w:usb1="0000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rPr>
        <w:rFonts w:hint="eastAsia" w:ascii="仿宋_GB2312" w:eastAsia="仿宋_GB2312"/>
        <w:bCs/>
        <w:u w:val="single"/>
      </w:rPr>
    </w:pPr>
    <w:r>
      <w:rPr>
        <w:rFonts w:hint="eastAsia" w:ascii="仿宋_GB2312" w:eastAsia="仿宋_GB2312"/>
        <w:bCs/>
        <w:u w:val="single"/>
      </w:rPr>
      <w:t xml:space="preserve">                                                                                                 </w:t>
    </w:r>
  </w:p>
  <w:p>
    <w:pPr>
      <w:adjustRightInd w:val="0"/>
      <w:snapToGrid w:val="0"/>
      <w:spacing w:line="260" w:lineRule="atLeast"/>
      <w:rPr>
        <w:rFonts w:hint="eastAsia"/>
        <w:kern w:val="0"/>
        <w:sz w:val="18"/>
        <w:szCs w:val="21"/>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rPr>
        <w:rFonts w:hint="eastAsia" w:ascii="仿宋_GB2312" w:eastAsia="仿宋_GB2312"/>
        <w:bCs/>
        <w:u w:val="single"/>
      </w:rP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7"/>
                    </w:pPr>
                    <w:r>
                      <w:fldChar w:fldCharType="begin"/>
                    </w:r>
                    <w:r>
                      <w:instrText xml:space="preserve"> PAGE  \* MERGEFORMAT </w:instrText>
                    </w:r>
                    <w:r>
                      <w:fldChar w:fldCharType="separate"/>
                    </w:r>
                    <w:r>
                      <w:t>2</w:t>
                    </w:r>
                    <w:r>
                      <w:fldChar w:fldCharType="end"/>
                    </w:r>
                  </w:p>
                </w:txbxContent>
              </v:textbox>
            </v:shape>
          </w:pict>
        </mc:Fallback>
      </mc:AlternateContent>
    </w:r>
    <w:r>
      <w:rPr>
        <w:rFonts w:hint="eastAsia" w:ascii="仿宋_GB2312" w:eastAsia="仿宋_GB2312"/>
        <w:bCs/>
        <w:u w:val="single"/>
      </w:rPr>
      <w:t xml:space="preserve">                                                                                                 </w:t>
    </w:r>
  </w:p>
  <w:p>
    <w:pPr>
      <w:adjustRightInd w:val="0"/>
      <w:snapToGrid w:val="0"/>
      <w:spacing w:line="260" w:lineRule="atLeast"/>
      <w:rPr>
        <w:rFonts w:hint="eastAsia"/>
        <w:kern w:val="0"/>
        <w:sz w:val="18"/>
        <w:szCs w:val="21"/>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rPr>
        <w:rFonts w:hint="eastAsia" w:ascii="仿宋_GB2312" w:eastAsia="仿宋_GB2312"/>
        <w:bCs/>
        <w:u w:val="single"/>
      </w:rPr>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r>
                            <w:fldChar w:fldCharType="begin"/>
                          </w:r>
                          <w:r>
                            <w:instrText xml:space="preserve"> PAGE  \* MERGEFORMAT </w:instrText>
                          </w:r>
                          <w:r>
                            <w:fldChar w:fldCharType="separate"/>
                          </w:r>
                          <w:r>
                            <w:t>15</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7"/>
                    </w:pPr>
                    <w:r>
                      <w:fldChar w:fldCharType="begin"/>
                    </w:r>
                    <w:r>
                      <w:instrText xml:space="preserve"> PAGE  \* MERGEFORMAT </w:instrText>
                    </w:r>
                    <w:r>
                      <w:fldChar w:fldCharType="separate"/>
                    </w:r>
                    <w:r>
                      <w:t>15</w:t>
                    </w:r>
                    <w:r>
                      <w:fldChar w:fldCharType="end"/>
                    </w:r>
                  </w:p>
                </w:txbxContent>
              </v:textbox>
            </v:shape>
          </w:pict>
        </mc:Fallback>
      </mc:AlternateContent>
    </w:r>
    <w:r>
      <w:rPr>
        <w:rFonts w:hint="eastAsia" w:ascii="仿宋_GB2312" w:eastAsia="仿宋_GB2312"/>
        <w:bCs/>
        <w:u w:val="single"/>
      </w:rPr>
      <w:t xml:space="preserve">                                                                                                 </w:t>
    </w:r>
  </w:p>
  <w:p>
    <w:pPr>
      <w:adjustRightInd w:val="0"/>
      <w:snapToGrid w:val="0"/>
      <w:spacing w:line="260" w:lineRule="atLeast"/>
      <w:rPr>
        <w:rFonts w:hint="eastAsia"/>
        <w:kern w:val="0"/>
        <w:sz w:val="18"/>
        <w:szCs w:val="21"/>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left="8280" w:hanging="8280" w:hangingChars="4600"/>
      <w:jc w:val="both"/>
      <w:rPr>
        <w:rFonts w:hint="eastAsia"/>
      </w:rPr>
    </w:pPr>
    <w:r>
      <w:rPr>
        <w:rFonts w:hint="eastAsi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6C9832D"/>
    <w:multiLevelType w:val="singleLevel"/>
    <w:tmpl w:val="86C9832D"/>
    <w:lvl w:ilvl="0" w:tentative="0">
      <w:start w:val="2"/>
      <w:numFmt w:val="decimal"/>
      <w:suff w:val="space"/>
      <w:lvlText w:val="%1."/>
      <w:lvlJc w:val="left"/>
    </w:lvl>
  </w:abstractNum>
  <w:abstractNum w:abstractNumId="1">
    <w:nsid w:val="B6EE324B"/>
    <w:multiLevelType w:val="singleLevel"/>
    <w:tmpl w:val="B6EE324B"/>
    <w:lvl w:ilvl="0" w:tentative="0">
      <w:start w:val="4"/>
      <w:numFmt w:val="chineseCounting"/>
      <w:suff w:val="space"/>
      <w:lvlText w:val="第%1章"/>
      <w:lvlJc w:val="left"/>
      <w:rPr>
        <w:rFonts w:hint="eastAsia"/>
      </w:rPr>
    </w:lvl>
  </w:abstractNum>
  <w:abstractNum w:abstractNumId="2">
    <w:nsid w:val="BB68914C"/>
    <w:multiLevelType w:val="singleLevel"/>
    <w:tmpl w:val="BB68914C"/>
    <w:lvl w:ilvl="0" w:tentative="0">
      <w:start w:val="2"/>
      <w:numFmt w:val="chineseCounting"/>
      <w:suff w:val="nothing"/>
      <w:lvlText w:val="%1、"/>
      <w:lvlJc w:val="left"/>
      <w:rPr>
        <w:rFonts w:hint="eastAsia"/>
      </w:rPr>
    </w:lvl>
  </w:abstractNum>
  <w:abstractNum w:abstractNumId="3">
    <w:nsid w:val="DFCC3393"/>
    <w:multiLevelType w:val="singleLevel"/>
    <w:tmpl w:val="DFCC3393"/>
    <w:lvl w:ilvl="0" w:tentative="0">
      <w:start w:val="6"/>
      <w:numFmt w:val="chineseCounting"/>
      <w:suff w:val="nothing"/>
      <w:lvlText w:val="第%1部分、"/>
      <w:lvlJc w:val="left"/>
      <w:rPr>
        <w:rFonts w:hint="eastAsia"/>
      </w:rPr>
    </w:lvl>
  </w:abstractNum>
  <w:abstractNum w:abstractNumId="4">
    <w:nsid w:val="F22833F1"/>
    <w:multiLevelType w:val="singleLevel"/>
    <w:tmpl w:val="F22833F1"/>
    <w:lvl w:ilvl="0" w:tentative="0">
      <w:start w:val="1"/>
      <w:numFmt w:val="decimal"/>
      <w:suff w:val="nothing"/>
      <w:lvlText w:val="%1、"/>
      <w:lvlJc w:val="left"/>
    </w:lvl>
  </w:abstractNum>
  <w:abstractNum w:abstractNumId="5">
    <w:nsid w:val="1E6DDE31"/>
    <w:multiLevelType w:val="singleLevel"/>
    <w:tmpl w:val="1E6DDE31"/>
    <w:lvl w:ilvl="0" w:tentative="0">
      <w:start w:val="1"/>
      <w:numFmt w:val="chineseCounting"/>
      <w:suff w:val="space"/>
      <w:lvlText w:val="第%1条"/>
      <w:lvlJc w:val="left"/>
      <w:rPr>
        <w:rFonts w:hint="eastAsia"/>
      </w:rPr>
    </w:lvl>
  </w:abstractNum>
  <w:abstractNum w:abstractNumId="6">
    <w:nsid w:val="62541139"/>
    <w:multiLevelType w:val="singleLevel"/>
    <w:tmpl w:val="62541139"/>
    <w:lvl w:ilvl="0" w:tentative="0">
      <w:start w:val="18"/>
      <w:numFmt w:val="decimal"/>
      <w:suff w:val="space"/>
      <w:lvlText w:val="%1."/>
      <w:lvlJc w:val="left"/>
    </w:lvl>
  </w:abstractNum>
  <w:num w:numId="1">
    <w:abstractNumId w:val="2"/>
  </w:num>
  <w:num w:numId="2">
    <w:abstractNumId w:val="4"/>
  </w:num>
  <w:num w:numId="3">
    <w:abstractNumId w:val="0"/>
  </w:num>
  <w:num w:numId="4">
    <w:abstractNumId w:val="6"/>
  </w:num>
  <w:num w:numId="5">
    <w:abstractNumId w:val="5"/>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U3YmMxNGQ0NDE0NTRiYjQ3MWFkZjk1MWM2MTc2NWEifQ=="/>
  </w:docVars>
  <w:rsids>
    <w:rsidRoot w:val="6DE375E4"/>
    <w:rsid w:val="00AE556A"/>
    <w:rsid w:val="06E91EC4"/>
    <w:rsid w:val="0E331420"/>
    <w:rsid w:val="0EDD1643"/>
    <w:rsid w:val="12994AC5"/>
    <w:rsid w:val="1AF56B46"/>
    <w:rsid w:val="1FE73549"/>
    <w:rsid w:val="20B41DA7"/>
    <w:rsid w:val="28E81B29"/>
    <w:rsid w:val="2C7642D0"/>
    <w:rsid w:val="2EAC037F"/>
    <w:rsid w:val="2EB67A5C"/>
    <w:rsid w:val="302741D2"/>
    <w:rsid w:val="308B184D"/>
    <w:rsid w:val="340F06E9"/>
    <w:rsid w:val="3B3B544D"/>
    <w:rsid w:val="3B654F2B"/>
    <w:rsid w:val="429A4992"/>
    <w:rsid w:val="43B25DAC"/>
    <w:rsid w:val="4DCD6AB3"/>
    <w:rsid w:val="50540C20"/>
    <w:rsid w:val="51AC28BD"/>
    <w:rsid w:val="611B6B1B"/>
    <w:rsid w:val="64133D6A"/>
    <w:rsid w:val="678E4F5D"/>
    <w:rsid w:val="6DE375E4"/>
    <w:rsid w:val="71584067"/>
    <w:rsid w:val="750117A8"/>
    <w:rsid w:val="7BBF44BB"/>
    <w:rsid w:val="7BF15C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adjustRightInd w:val="0"/>
      <w:spacing w:before="340" w:after="330" w:line="578" w:lineRule="atLeast"/>
      <w:textAlignment w:val="baseline"/>
      <w:outlineLvl w:val="0"/>
    </w:pPr>
    <w:rPr>
      <w:b/>
      <w:kern w:val="44"/>
      <w:sz w:val="44"/>
      <w:szCs w:val="20"/>
    </w:rPr>
  </w:style>
  <w:style w:type="paragraph" w:styleId="4">
    <w:name w:val="heading 3"/>
    <w:basedOn w:val="1"/>
    <w:next w:val="1"/>
    <w:qFormat/>
    <w:uiPriority w:val="0"/>
    <w:pPr>
      <w:keepNext/>
      <w:keepLines/>
      <w:adjustRightInd w:val="0"/>
      <w:spacing w:before="260" w:after="260" w:line="416" w:lineRule="atLeast"/>
      <w:textAlignment w:val="baseline"/>
      <w:outlineLvl w:val="2"/>
    </w:pPr>
    <w:rPr>
      <w:b/>
      <w:kern w:val="0"/>
      <w:sz w:val="32"/>
      <w:szCs w:val="20"/>
    </w:rPr>
  </w:style>
  <w:style w:type="character" w:default="1" w:styleId="11">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customStyle="1" w:styleId="2">
    <w:name w:val="正文格式"/>
    <w:basedOn w:val="1"/>
    <w:qFormat/>
    <w:uiPriority w:val="0"/>
    <w:pPr>
      <w:widowControl/>
      <w:adjustRightInd w:val="0"/>
      <w:snapToGrid w:val="0"/>
      <w:spacing w:line="400" w:lineRule="atLeast"/>
      <w:ind w:firstLine="482"/>
      <w:textAlignment w:val="baseline"/>
    </w:pPr>
    <w:rPr>
      <w:kern w:val="0"/>
      <w:sz w:val="24"/>
    </w:rPr>
  </w:style>
  <w:style w:type="paragraph" w:styleId="5">
    <w:name w:val="Body Text Indent"/>
    <w:basedOn w:val="1"/>
    <w:next w:val="6"/>
    <w:qFormat/>
    <w:uiPriority w:val="99"/>
    <w:pPr>
      <w:spacing w:line="400" w:lineRule="exact"/>
      <w:ind w:left="630"/>
    </w:pPr>
    <w:rPr>
      <w:rFonts w:ascii="楷体_GB2312"/>
      <w:sz w:val="30"/>
      <w:szCs w:val="30"/>
    </w:rPr>
  </w:style>
  <w:style w:type="paragraph" w:styleId="6">
    <w:name w:val="Body Text First Indent 2"/>
    <w:basedOn w:val="5"/>
    <w:next w:val="1"/>
    <w:qFormat/>
    <w:uiPriority w:val="0"/>
    <w:pPr>
      <w:overflowPunct w:val="0"/>
      <w:adjustRightInd w:val="0"/>
      <w:spacing w:line="500" w:lineRule="exact"/>
      <w:ind w:firstLine="420" w:firstLineChars="200"/>
      <w:textAlignment w:val="baseline"/>
    </w:pPr>
    <w:rPr>
      <w:rFonts w:eastAsia="仿宋_GB2312"/>
      <w:kern w:val="28"/>
      <w:sz w:val="28"/>
    </w:rPr>
  </w:style>
  <w:style w:type="paragraph" w:styleId="7">
    <w:name w:val="footer"/>
    <w:basedOn w:val="1"/>
    <w:qFormat/>
    <w:uiPriority w:val="0"/>
    <w:pPr>
      <w:tabs>
        <w:tab w:val="center" w:pos="4153"/>
        <w:tab w:val="right" w:pos="8306"/>
      </w:tabs>
      <w:snapToGrid w:val="0"/>
      <w:jc w:val="left"/>
    </w:pPr>
    <w:rPr>
      <w:kern w:val="0"/>
      <w:sz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9">
    <w:name w:val="Normal (Web)"/>
    <w:basedOn w:val="1"/>
    <w:qFormat/>
    <w:uiPriority w:val="0"/>
    <w:rPr>
      <w:sz w:val="24"/>
    </w:rPr>
  </w:style>
  <w:style w:type="paragraph" w:customStyle="1" w:styleId="12">
    <w:name w:val="Default"/>
    <w:next w:val="13"/>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paragraph" w:customStyle="1" w:styleId="13">
    <w:name w:val="大标题"/>
    <w:basedOn w:val="1"/>
    <w:next w:val="6"/>
    <w:qFormat/>
    <w:uiPriority w:val="0"/>
    <w:pPr>
      <w:jc w:val="center"/>
    </w:pPr>
    <w:rPr>
      <w:rFonts w:ascii="Arial" w:hAnsi="Arial" w:eastAsia="宋体"/>
      <w:b/>
      <w:sz w:val="28"/>
      <w:szCs w:val="24"/>
    </w:rPr>
  </w:style>
  <w:style w:type="paragraph" w:customStyle="1" w:styleId="14">
    <w:name w:val="列出段落1"/>
    <w:basedOn w:val="1"/>
    <w:qFormat/>
    <w:uiPriority w:val="99"/>
    <w:pPr>
      <w:ind w:firstLine="420" w:firstLineChars="200"/>
    </w:pPr>
  </w:style>
  <w:style w:type="paragraph" w:customStyle="1" w:styleId="15">
    <w:name w:val="无间隔1"/>
    <w:qFormat/>
    <w:uiPriority w:val="0"/>
    <w:pPr>
      <w:widowControl w:val="0"/>
      <w:jc w:val="both"/>
    </w:pPr>
    <w:rPr>
      <w:rFonts w:ascii="Calibri" w:hAnsi="Calibri" w:eastAsia="宋体" w:cs="Times New Roman"/>
      <w:kern w:val="2"/>
      <w:sz w:val="21"/>
      <w:szCs w:val="22"/>
      <w:lang w:val="en-US" w:eastAsia="zh-CN" w:bidi="ar-SA"/>
    </w:rPr>
  </w:style>
  <w:style w:type="paragraph" w:styleId="16">
    <w:name w:val="List Paragraph"/>
    <w:basedOn w:val="1"/>
    <w:qFormat/>
    <w:uiPriority w:val="34"/>
    <w:pPr>
      <w:ind w:firstLine="420" w:firstLineChars="200"/>
    </w:pPr>
    <w:rPr>
      <w:rFonts w:ascii="Calibri" w:hAnsi="Calibri"/>
      <w:szCs w:val="22"/>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16</Pages>
  <Words>7491</Words>
  <Characters>7775</Characters>
  <Lines>0</Lines>
  <Paragraphs>0</Paragraphs>
  <TotalTime>0</TotalTime>
  <ScaleCrop>false</ScaleCrop>
  <LinksUpToDate>false</LinksUpToDate>
  <CharactersWithSpaces>8709</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2023-07-17T09:45:00Z</dcterms:created>
  <dc:creator>是小豹子</dc:creator>
  <cp:lastModifiedBy>张思远</cp:lastModifiedBy>
  <dcterms:modified xsi:type="dcterms:W3CDTF">2023-08-01T02:34:35Z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3505A2AB25E048A4A9B0E6A6741CA1BA_11</vt:lpwstr>
  </property>
</Properties>
</file>