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（牙科清洗工作站等设备</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十二</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牙科清洗工作站等设备</w:t>
      </w:r>
      <w:r>
        <w:rPr>
          <w:rFonts w:hint="eastAsia" w:asciiTheme="minorEastAsia" w:hAnsiTheme="minorEastAsia" w:eastAsiaTheme="minorEastAsia" w:cstheme="minorEastAsia"/>
          <w:bCs/>
          <w:color w:val="auto"/>
          <w:sz w:val="24"/>
          <w:szCs w:val="24"/>
          <w:u w:val="none"/>
          <w:lang w:val="en-US" w:eastAsia="zh-CN"/>
        </w:rPr>
        <w:t>采购</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牙科清洗工作站等设备</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院内公开挂网，最低价评分，在满足所有参数的条件下，报价最低者中标，如有多个并列最低价，则由并列最低价投标人再次报价，直至出现最低报价为止。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ind w:firstLine="480" w:firstLineChars="200"/>
        <w:jc w:val="both"/>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3、投标文件的投标报价出现前后不一致的，按照下列规定修正：</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3.1投标文件中开标一览表内容与投标文件中相应内容不一致的，以开标一览表为准；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3.2大写金额和小写金额不一致的，以大写金额为准；</w:t>
      </w:r>
    </w:p>
    <w:p>
      <w:pPr>
        <w:pStyle w:val="5"/>
        <w:keepNext w:val="0"/>
        <w:keepLines w:val="0"/>
        <w:pageBreakBefore w:val="0"/>
        <w:widowControl w:val="0"/>
        <w:kinsoku/>
        <w:wordWrap/>
        <w:overflowPunct w:val="0"/>
        <w:topLinePunct w:val="0"/>
        <w:autoSpaceDE/>
        <w:autoSpaceDN/>
        <w:bidi w:val="0"/>
        <w:adjustRightInd w:val="0"/>
        <w:snapToGrid/>
        <w:ind w:left="0" w:leftChars="0" w:firstLine="480" w:firstLineChars="200"/>
        <w:textAlignment w:val="baseline"/>
        <w:rPr>
          <w:rFonts w:hint="eastAsia" w:asciiTheme="minorEastAsia" w:hAnsiTheme="minorEastAsia" w:eastAsiaTheme="minorEastAsia" w:cstheme="minorEastAsia"/>
          <w:b w:val="0"/>
          <w:bCs/>
          <w:color w:val="auto"/>
          <w:sz w:val="24"/>
          <w:szCs w:val="24"/>
          <w:lang w:val="en-US" w:eastAsia="zh-CN" w:bidi="ar-SA"/>
        </w:rPr>
      </w:pPr>
      <w:r>
        <w:rPr>
          <w:rFonts w:hint="eastAsia" w:asciiTheme="minorEastAsia" w:hAnsiTheme="minorEastAsia" w:eastAsiaTheme="minorEastAsia" w:cstheme="minorEastAsia"/>
          <w:b w:val="0"/>
          <w:bCs/>
          <w:color w:val="auto"/>
          <w:sz w:val="24"/>
          <w:szCs w:val="24"/>
          <w:lang w:val="en-US" w:eastAsia="zh-CN" w:bidi="ar-SA"/>
        </w:rPr>
        <w:t>3.3总价金额与按单价汇总金额不一致的，以单价金额计算结果为准。</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500" w:lineRule="exact"/>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3.4投标文件报价按照前款规定的顺序修正。修正后的报价由投标人代表签字或者加盖单位章确认后产生约束力，投标人不确认的，其投标无效。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4、对于投标文件中含义不明确、同类问题表述不一致或者有明显文字和计算错误的内容，评标委员会应当以书面形式要求投标人作出必要的澄清、说明或者补正。</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牙科清洗工作站</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5.4</w:t>
            </w:r>
          </w:p>
        </w:tc>
        <w:tc>
          <w:tcPr>
            <w:tcW w:w="2786"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脉动真空灭菌器</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7.38</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3</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蒸汽灭菌器</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3.4</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4</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全自动封口机</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0.98</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5</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全自动切割机</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1.95</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6</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医用干燥柜</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2.2</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7</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注油机</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0.662</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8</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小型全自动清洗消毒器</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6.71</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9</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洗眼器</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0.065</w:t>
            </w:r>
          </w:p>
        </w:tc>
        <w:tc>
          <w:tcPr>
            <w:tcW w:w="2786"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10</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器械检查放大镜</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0.053</w:t>
            </w:r>
          </w:p>
        </w:tc>
        <w:tc>
          <w:tcPr>
            <w:tcW w:w="2786"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2679"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spacing w:beforeLines="0" w:afterLine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28.8</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（一）牙科清洗工作站（1套）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1.1材质要求：采用进口高分子复合材料（ABS+亚克力PMMA）整体热合吸塑成型，板材厚度≥5MM。无锋角，无接缝，细菌附着率低、抗菌抗渗透性优异，表面光亮平滑、耐磨、耐酸碱、易清洗，对人体无毒性。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清洗槽形状要求：清洗槽采用“前后高中间低”的大圆弧防泛水设计，槽面向内侧倾斜≥3度，后端向内侧倾斜≥3度，防止台面积水，且不倒流到柜门或室内楼地面，污损柜门及楼地面或造成医务人员的意外滑倒，并且前端设计有半径≥100MM的大圆弧，有效的支撑操作人员的腰腹，降低操作人员的劳动强度。清洗槽内侧底部设计有“米”字型凸起，有效地减少内镜与槽体的接触面积，提高清洗浸泡的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1.3干燥台形状要求： 干燥台采用内凹式平台圆弧设计，干燥平台台面设计有圆形凸起，干燥平台台面低于前端，并且在干燥台前端设计有半径≥100MM的大圆弧，在有效的防止内镜和其它正在干燥的附件等意外滑落的同时，为操作人员提供腰腹的支撑，降低操作人员的劳动强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1.4 功能背板形状材质要求：背板采用与清洗槽相同的材质，整体一次成型，无任何接缝，抗压强度高，抗氧化，耐强酸强碱；表面光滑，易清洗；耐磨损，寿命长，损伤后极易修复，对人体无毒性等；所有倒角为大圆弧保证无卫生死角，背板采用倾斜式平面，倾斜角度≤10度，符合人体视觉角度，降低操作人员的视觉强度。中背板规格高度：离地高度≤1.6m；高背板规格高度：离地高度≤1.8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1.5 浸泡槽盖材质要求： 采用透明亚克力板材一次成型，并配有手柄，板材厚度≥4mm，防止变形、破裂。可以清晰看到浸泡清洗的状况，预防消毒液气体的外泄。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1.6  清洗槽规格尺寸要求：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单方槽：≤长500mm×宽750mm，内径长400mm×宽450mm×深200mm；                                                                                         双方槽：≤长1000mm×宽750mm，内径长400mm×宽450mm×深200mm；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内嵌式超声波清洗槽 ：≤长500mm×宽750mm，内径长380mm×宽450mm×深200mm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2、柜体：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2.1柜体形状要求：采用分段式柜体，在便于搬迁的同时可以充分保证操作人员操作过程中的舒适度，减少对操作人员腰腹的疲劳和损伤，柜体底部离地高度≥150mm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2.2支架材质要求：全优质不锈钢材质，厚度≥1.2mm，高≥800mm，符合人性化设计；底板采用PVC板，使用寿命更长，耐潮湿，不变形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2.3柜门材质要求：采用彩色钢化玻璃，具有环保、防火、防潮、防划伤、耐腐蚀、易清洁不变形等特点，柜门采用上挡板和下柜门分体设计，更美观，非整体柜门设计；柜门铰链采用进口阻尼铰链，实现柜门自动闭合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2.4柜体底板材质要求：柜体底板采用PVC塑钢板材质，非复合板及碳钢烤漆板，杜绝出现膨胀或生锈的情况。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3.1控制器：采用液晶中文显示屏，各流程功能均有微电脑控制，隐藏式设计，工作面板作用PVC面膜，采用触摸控制按键，非按键膜按键，按键处显示蓝色彩光，控制每槽实际操作流程，均按照屏幕提示进行清洗，并具备对超声清洗槽分别定时、倒计时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3.2内嵌式超声波清洗槽：超声波采用内嵌式设计，材质为优质SUS304不锈钢，四周应有橡胶减震胶条，与设备主体融合，且不占用更多的空间，工作频率：38～41KHz。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4、高压喷枪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4.1高压水枪材质及功能要求：枪体采用SUS304不锈钢，防止内腔腐蚀生锈，避免二次污染，配备八个螺旋式清洗喷嘴，清洗喷嘴与枪体之间可以任意更换，适合不同类型的器械管道及手术器械管壁进行彻底冲洗；耐受压力0-0.7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4.2高压气枪材质及功能要求：枪体采用SUS304不锈钢，防止内腔腐蚀生锈，避免二次污染，配备八个螺旋式清洗喷嘴，清洗喷嘴与枪体之间可以任意更换，适合不同类型的器械管道及手术器械管壁进行彻底冲洗；耐受压力0-0.7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5、供排水系统：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5.1供水管辂要求：所有给水管采用优质PP-R冷、热水管材和管件，符合GB/T 18742.2-2002中PP-R技术要求，具有耐热、耐压、保温节能、使用寿命长等优点。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5.2排污型水质处理器要求：安装于设备总水源处，过滤水源中的杂质、水锈等异物，提供用水质量；外罩采用不锈钢材料，具备排污功能，打开泄水球阀即可方便强有力的冲洗杂质；无需更换滤芯。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5.3所有排水管采用优质PVC-U排水管材和管件，符合GB/T 8804.2-2003要求。具有耐热、耐压、保温节能、使用寿命长等优点。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5.4 PP塑料落水器：独立开模制作的全优质PP复合材料落水器，密封圈采用进口橡胶，使用寿命更长。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5.5不锈钢水龙头：国内知名厂家的全优质SUS304不锈钢材质水龙头，选用国际知名品牌陶瓷阀芯和出水嘴的起泡器过滤件，360度旋转式设计，有冷热水接口，冷热水开关独立控制，方便灵活，流量≥0.2L/s，多层防腐防锈处理，镀层按GB/T 10125经过24h酸性盐雾试验后，达到GB/T06461-1986标准中≥10级的要求，可承受强酸强碱环境的使用；全304#优质高压编织供水软管及管件。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6.技术参数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6.1电压：220V±22V 频率：50Hz±1Hz  电气安全性能符合GB4793.1-2007、GB14710-2009的要求。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6.2总功率：≤2.5Kw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6.3工作噪音：≤70dB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7、标准功能配置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7.1经济中背板主体（高度650mm）定制  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7.2豪华中背板主体（高度950mm）定制  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7.3槽盖   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7.4排污型型水质处理器  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7.5不锈钢水龙头  3个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7.6高压水枪  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（二）脉动真空灭菌器（1台）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设备用途：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适用于口腔科牙科手机等耐高温高压器械及种植手术包的高温灭菌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1.1容积：≥135L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1.2材质：内壳06Cr19Ni10不锈钢，门板06Cr19Ni10,夹层Q245R</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1.3测试接口：标准Rc1验证口，可特制其他尺寸测试接口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2.密封门：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2.1开关门方式：多点压合，辐射式门闩结构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2.2具有门安全联锁装置:门只有关闭到位才能运行程序，内室超过安全压力，门无法打开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3.管路系统：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3.1内置储能式蒸汽发生器，微电脑控温技术，省时节能，无需外接汽源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3.2开机自动注水，设备运行期间，程序自动跟踪监测，自动补水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3.3采用国际知名品牌水环式真空泵，抽空速度快，抽空极限深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3.4管路主要控制部件均采用国际知名品牌电磁阀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4.控制系统：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4.1采用可编程控制器控制，高性能、高效率、C语言编程的嵌入式单板控制器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4.2</w:t>
      </w:r>
      <w:r>
        <w:rPr>
          <w:rFonts w:hint="eastAsia" w:asciiTheme="minorEastAsia" w:hAnsiTheme="minorEastAsia" w:eastAsiaTheme="minorEastAsia" w:cstheme="minorEastAsia"/>
          <w:b w:val="0"/>
          <w:bCs w:val="0"/>
          <w:color w:val="auto"/>
          <w:kern w:val="0"/>
          <w:sz w:val="24"/>
          <w:szCs w:val="24"/>
          <w:lang w:val="en-US" w:eastAsia="zh-CN"/>
        </w:rPr>
        <w:t>采用</w:t>
      </w:r>
      <w:r>
        <w:rPr>
          <w:rFonts w:hint="eastAsia" w:asciiTheme="minorEastAsia" w:hAnsiTheme="minorEastAsia" w:eastAsiaTheme="minorEastAsia" w:cstheme="minorEastAsia"/>
          <w:b w:val="0"/>
          <w:bCs w:val="0"/>
          <w:color w:val="000000"/>
          <w:kern w:val="0"/>
          <w:sz w:val="24"/>
          <w:szCs w:val="24"/>
          <w:lang w:val="en-US" w:eastAsia="zh-CN"/>
        </w:rPr>
        <w:t>CPU为核心单元，集成FLASH存储器，静态RAM，数字I/O口，RS232串口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4.3采用高级语言－C语言编程，功能强大，支持uC/OS-Ⅱ实时多任务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4.4PCB板采用军工级三防处理，工作温度在－40～85度范围，可在恶劣的工业环境中长期稳定工作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4.5拥有一套完善的后台自校准系统，实现压力、温度等系统参数的校准，在不拆分仪器的情况下，使用权限工具可进行现场调节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5.操作界面：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5.1液晶触摸屏人机操作界面，触摸屏可实时显示温度、压力、时间、运行状态、故障报警等信息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5.2灭菌程序的压力、温度、时间值可根据需要在触摸屏上自行设定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5.3触摸屏显示当前工作阶段、工作状态和阶段信息，图形及数据表格显示一键式切换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6.控制流程：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6.1准备、脉动、升温、灭菌、排汽、干燥、结束，全过程自动控制，有低温、高温报警和误操作保护，具有多档低温补偿功能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6.2采用负压脉动排气方式，排除灭菌室及负载内冷空气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7.干燥模式：具有真空干燥、脉动干燥、流通干燥≥3种干燥方式，有效充分的干燥被灭菌物品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8.排汽方式：具有快排、慢排2种排汽方式，避免液体灭菌时液体的溢出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 记录方式：内置RS232接口，标配配内置微型打印机，实现数据追溯记录，实现F0值打印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10.权限管理：多级密码权限管理，只有输入正确密码，才能不同权限，进行参数修改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11.安全保护：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11.1超温自动保护装置：超过设定温度，系统自动切断加热电源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11.2防干烧保护装置：水位过低时，系统自动切断加热电源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11.3超压自动泄放装置：超过安全阀开启压力，安全阀开启泄压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11.4过流保护装置：设备电流过载时，过流保护开关动作，系统自动切断电源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11.5漏电保护装置：当设备出现漏电故障时，系统自动切断电源，确保操作者人身安全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12.基本参数：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12.1设计压力：-0.1~-0.25Mpa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12.2温度选择范围：115-138℃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12.3温度显示精度：≤0.1℃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12.4压力显示精度：≤1Kpa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12.5电源要求：380V，P≥11Kw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13.基本配置：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13.1主机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13.2不锈钢U型消毒支架1套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13.3内置打印机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13.4金属软管 4根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（三）蒸汽灭菌器（1台）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1.1容积：≥45L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1.2材质：06Cr19Ni10不锈钢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1.3腔壁加热：抚摸式加热膜，温度均匀，干燥效果好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1.4测试接口：具有标准Rc1/4验证口，可特制其它尺寸测试接口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2.密封门：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2.1材质：06Cr19Ni10不锈钢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2.2开门方式：电机驱动，一键式侧开门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2.3门安全联锁装置：具有机械和电气双重保护装置，确保操作人员安全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3.管路系统：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3.1内置即时快速蒸发器，产汽快，蒸汽质量好，无需外接气源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3.2内置大容量敞开式储水箱，便于水箱清洗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3.3内置≥1个精度≥1.6级压力表，实时监测内室压力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3.4内置≥0.001m³散热器2个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3.5采用进口品牌压力传感器（非电路板式焊接安装）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4.控制系统：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4.1感应式操作面板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4.2高度集成化的PLC，采用高速处理器芯片，可实现0.1～0.9μS/步的高速运算处理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4.3水质检测功能：检测灭菌使用水质是否满足标准要求，当水质不符合要求℃时候，显示屏进行提示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4.4采用≥160*160点阵和≥3.2英寸液晶屏显示，显示温度、压力、报警信息、支持多语言切换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4.5置换、脉动、升温、灭菌、排汽、干燥全过程自动控制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4.6六位数字显示设备运行的周期次数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4.7标配内置微型打印机，打印程序信息、程序运行阶段、程序运行转折点，各阶段温度、压力、时间、F0值等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4.8具有多级权限管理：可以通过设定密码，对操作员进行多级权限管理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4.9拥有一套完善的后台自校准系统，实现压力、温度等系统参数的校准，在不拆分仪器的情况下，使用权限工具可进行现场调节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5.安全保护：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5.1超温自动保护装置：超过设定温度，系统自动切断加热电源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5.2超压双重保护：超过设定压力自动报警功能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5.3超过安全阀开启压力，安全阀开启泄压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5.4过流保护装置：设备电流过载时，过流保护动作，系统自动切断电源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6.程序系统：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6.1设有134℃程序、121℃程序、B类快速、N类快速、自定义等程序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6.2设有预热程序、干燥程序、清洗程序等辅助程序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7.脉动真空次数1-6次可调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8.基本参数：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8.1设计压力：-0.1/0.3Mpa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8.2设计温度：≥144℃</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8.3温度显示精度：≤0.1℃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8.4压力显示精度：≤1Kpa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8.5温度选择范围：105-138℃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8.6电源要求：220V，P≥5.8Kw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9.基本配置：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9.1主机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9.2内置微型打印机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9.3不锈钢U型消毒支架 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（四）全自动封口机（1台）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w:t>
      </w:r>
      <w:r>
        <w:rPr>
          <w:rFonts w:hint="eastAsia" w:asciiTheme="minorEastAsia" w:hAnsiTheme="minorEastAsia" w:eastAsiaTheme="minorEastAsia" w:cstheme="minorEastAsia"/>
          <w:b w:val="0"/>
          <w:bCs w:val="0"/>
          <w:color w:val="auto"/>
          <w:kern w:val="0"/>
          <w:sz w:val="24"/>
          <w:szCs w:val="24"/>
          <w:lang w:val="en-US" w:eastAsia="zh-CN"/>
        </w:rPr>
        <w:t>采用≥5寸彩</w:t>
      </w:r>
      <w:r>
        <w:rPr>
          <w:rFonts w:hint="eastAsia" w:asciiTheme="minorEastAsia" w:hAnsiTheme="minorEastAsia" w:eastAsiaTheme="minorEastAsia" w:cstheme="minorEastAsia"/>
          <w:b w:val="0"/>
          <w:bCs w:val="0"/>
          <w:color w:val="000000"/>
          <w:kern w:val="0"/>
          <w:sz w:val="24"/>
          <w:szCs w:val="24"/>
          <w:lang w:val="en-US" w:eastAsia="zh-CN"/>
        </w:rPr>
        <w:t>色液晶电容触控屏，图形化操作界面，中英文显示打印切换，键盘输入控制，内置时钟和参数可以设置并具有自动储存功能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1.2自带正序（降序）封口计数器，可以实现0～9999以内的封口数量统计；具有打印边距、打印间隔符号等特殊功能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1.3具有快速升温和辅助降温设计：配置有微电脑控制的升温和降温机构，减少封口温度快速从低到高或从高到底的等待时间，高效节能，满足快节奏温度转换的工作需要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1.4电脑智能温度控制设计，工作温度60～220℃任意设置，温控精度小于±1%；预设四种常用温度，分别为60℃、120℃、180℃、220℃，可以根据用户的日常需求实现快速切换，方便用户快速选择封口温度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1.5封口温度超过工作温度设定值范围±4℃时，机器将会自动停止工作，有效保证封口的质量和设备的安全运行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1.6采用浮动式恒定压力压合结构设计，适应立体袋和不同厚度纸袋的封口需要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1.7故障自动报警指示，可实现工作过程的自动检测，出现的各种故障可自动报警或提示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1.8待机时间和待机温度可调，智能待机恢复，可高速恢复到工作温度，减少等待时间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1.9先进的平板式陶瓷加热组件，升温快、加热均匀、耐高温、寿命长、热效率高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1.10具有封口测试程序，可以实现测试时间、封口温度、压力、速度、封口时间、操作人员、设备编号的中英文打印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2.打印系统功能：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2.1具有中文和英文双操作系统，可任意切换，中文操作状态下，可实现汉字和符号的打印，英文操作状态下可以实现英文和符号的打印；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2.2中文、英文、数字以及符合《YY0466-2003 医疗器械用于医疗器械标签、标记和提供信息的符号》的特殊字符打印功能，可满足卫生部要求的灭菌日期、失效日期、灭菌批次、灭菌器号、操作者代码等各种打印功能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2.3灭菌日期、失效日期可以根据设置自动进行调整，闰月、大小月自动调整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2.4自带封口机中英文打印系统，打印清晰，设置打印事项简便快捷，打印字体宽窄可调，方便将更多的内容打印到相对窄的袋子上，打印功能可一键关闭也可按需要关闭某条目，灵活、方便、快捷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2.5系统会根据选择的打印内容给出打印宽度数值，自动核算打印最小带宽，帮助操作者在打印前确定项目的多少来选取合适的纸塑袋，实现纸塑袋宽度不足时封口前提醒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2.6可通过屏幕设置实现单、双行打印功能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3.技术参数：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3.1封口速度：10±0.5 m/min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3.2封口留边：0～35mm可调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3.3工作温度：60～220℃可调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3.4 控温精度：≤±1 %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3.5交流电源：220V±10% 50Hz </w:t>
      </w:r>
      <w:r>
        <w:rPr>
          <w:rFonts w:hint="eastAsia" w:asciiTheme="minorEastAsia" w:hAnsiTheme="minorEastAsia" w:eastAsiaTheme="minorEastAsia" w:cstheme="minorEastAsia"/>
          <w:b w:val="0"/>
          <w:bCs w:val="0"/>
          <w:color w:val="000000"/>
          <w:kern w:val="0"/>
          <w:sz w:val="24"/>
          <w:szCs w:val="24"/>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3.6封纹宽度：≤12mm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4.基本配置：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4.1主机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4.2打印机色带 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4.3封口测试纸 20张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4.4导向槽  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4.5电源线  1根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（五）全自动切割机（1台）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1.采</w:t>
      </w:r>
      <w:r>
        <w:rPr>
          <w:rFonts w:hint="eastAsia" w:asciiTheme="minorEastAsia" w:hAnsiTheme="minorEastAsia" w:eastAsiaTheme="minorEastAsia" w:cstheme="minorEastAsia"/>
          <w:b w:val="0"/>
          <w:bCs w:val="0"/>
          <w:color w:val="auto"/>
          <w:kern w:val="0"/>
          <w:sz w:val="24"/>
          <w:szCs w:val="24"/>
          <w:lang w:val="en-US" w:eastAsia="zh-CN"/>
        </w:rPr>
        <w:t>用≥4.3寸彩</w:t>
      </w:r>
      <w:r>
        <w:rPr>
          <w:rFonts w:hint="eastAsia" w:asciiTheme="minorEastAsia" w:hAnsiTheme="minorEastAsia" w:eastAsiaTheme="minorEastAsia" w:cstheme="minorEastAsia"/>
          <w:b w:val="0"/>
          <w:bCs w:val="0"/>
          <w:color w:val="000000"/>
          <w:kern w:val="0"/>
          <w:sz w:val="24"/>
          <w:szCs w:val="24"/>
          <w:lang w:val="en-US" w:eastAsia="zh-CN"/>
        </w:rPr>
        <w:t>色液晶触控屏、人性化操作界面。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2.工作参数自动储存，操作简单、工作可靠。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3.采用独具特色的滚动切割技术，有效延长刀片的使用寿命，将纸塑袋自动进纸、自动切割整合于一起，根据需要放置不同宽度纸塑袋，设置切割长度和数量等不同参数。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4.控制系统：≥</w:t>
      </w:r>
      <w:bookmarkStart w:id="4" w:name="_GoBack"/>
      <w:r>
        <w:rPr>
          <w:rFonts w:hint="eastAsia" w:asciiTheme="minorEastAsia" w:hAnsiTheme="minorEastAsia" w:eastAsiaTheme="minorEastAsia" w:cstheme="minorEastAsia"/>
          <w:b w:val="0"/>
          <w:bCs w:val="0"/>
          <w:color w:val="auto"/>
          <w:kern w:val="0"/>
          <w:sz w:val="24"/>
          <w:szCs w:val="24"/>
          <w:lang w:val="en-US" w:eastAsia="zh-CN"/>
        </w:rPr>
        <w:t>4.3寸彩</w:t>
      </w:r>
      <w:bookmarkEnd w:id="4"/>
      <w:r>
        <w:rPr>
          <w:rFonts w:hint="eastAsia" w:asciiTheme="minorEastAsia" w:hAnsiTheme="minorEastAsia" w:eastAsiaTheme="minorEastAsia" w:cstheme="minorEastAsia"/>
          <w:b w:val="0"/>
          <w:bCs w:val="0"/>
          <w:color w:val="000000"/>
          <w:kern w:val="0"/>
          <w:sz w:val="24"/>
          <w:szCs w:val="24"/>
          <w:lang w:val="en-US" w:eastAsia="zh-CN"/>
        </w:rPr>
        <w:t xml:space="preserve">色液晶触控屏。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5.切割宽度：≤400mm（ 可多卷同时切割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6.切割长度：≥50mm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7.切割速度：7.5±0.5m/min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 xml:space="preserve">8.工作环境：10~40℃ 。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9.交流电源：220V±10% 50Hz。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（六）医用干燥柜（1台）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1.1喷塑外观，显示屏和控制面板位于设备右侧控制板上，操作位置适宜，符合一般操作者的使用习惯，符合人机工程学的要求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1.2外罩采用喷塑处理，板材厚度≥1.5mm；舱体采用优质SUS304不锈钢，板材厚度≥1.2mm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1.3舱体采用整体焊接方式成型，多孔式出风口，每层格栅处均有出风口，干燥时有效保证热风吹到器械上，提高干燥效率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2.密封门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2.1外板采用冷轧板钣金折弯成型，表面喷塑处理，板材厚度≥1.5mm；内板采用优质SUS304不锈钢，板材厚度≥1mm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2.2密封门中部具有观察视窗，在有效阻隔舱体内热量损耗的同时可实时观察腔内物品干燥情况；单门结构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2.3旋转式门把手，关门预紧，保证密封效果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2.4密封胶条嵌于舱体，采用圆弧形中空结构，柔韧性强，与密封门贴合性更好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2.5密封门采用隐藏式十字铰链转轴，转轴整体置于设备内部，开关闭合顺畅无阻滞，外形简洁美观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3.进风加热系统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3.1采用品牌交流离心风机，风量大，噪音低。与风机风口联接，采用锥形结构设计，最大限度减少风量损耗，增加与加热管的接触面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3.2采用HEPA高效空气过滤器，过滤精度≤0.3μm，滤褶方向垂直于地面，符合高效过滤器的安装要求，有效阻隔空气中的粉尘颗粒等进入干燥舱体内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3.3采用整体加热箱结构，密闭结构，保温性能好，PTC散热器加热方式，加热效果好，安全可靠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4.控制系统：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4.1采用高性能32位控制器，具有多个RS485/232接口，方便扩展设备功能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4.2控制器功能强大，集成了8路数字量输入、8路数字量输出、3路温度信号采集通道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4.3采用≥5寸高清液晶屏显示，中文汉字显示，可视性强，触摸式感应按键控制，操作简便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4.4采用相互独立的开放程序，内置≥8套程序，≥2套默认程序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5.基本条件：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5.1干燥温度设置范围：40℃～90℃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5.2干燥时间设置范围1～999min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5.3温度显示精度：≤1℃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6.基本配置：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6.1主机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6.2格栅  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6.3DIN标准器械托盘  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6.4积水盒  1个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（七） 注油机（1台）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1、能同时给三支口腔手机（2高1低）清洗及注油。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2、旋转齿轮能从不同的角度给手机有效的清洗及注油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3、完成清洗与注油步骤后，按下“空气健”能去除手机内多余的残油。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4、可选择短模式、长模式、超长模式根据不同手机进行注油。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5、油雾过滤棉能防止油雾的扩散减少到最小程度。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7、额定电压：AC220V±22V  50Hz±1Hz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8、保险丝：220V/240V  F5A   ~250V</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9、空气压力：0.35~0.60Mpa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10、储油桶容量：≥350ml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（八）小型全自动清洗消毒器（1台）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1.容积：≥180L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2.清洗舱材质：≥316L镜面覆膜不锈钢板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3.运行时间：≤55min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4.热消毒最高温度80～93℃可调，干燥温度：70～120℃可调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5.具有故障自动检测功能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6.具有对手术器械、麻醉器械、玻璃器皿、抽吸管、口腔器械特别是对牙科高速涡轮手机、低速手机直、弯机头等进行清洗、消毒、干燥等功能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7.多功能自动清洗，具有与牙科高速涡轮手机、低速直弯机头等的内水、气管道、外壳手柄等快速对接装置，能对手机内水、气管道、外壳手柄表面等进行专业消毒清洗干燥等功能和相关配置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8.一次清洗消毒牙科手机量≥32支和其它器械若干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9.手动旋转单密封门：双层中空防爆玻璃，隔音隔热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10.内置RS232接口,微型针式打印机，打印过程曲线，清洗过程的温度、压力、时间、过程阶段、预置参数等均可打印，并记录A0值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11.门具有安全联锁装置，门未关到位或未关闭程序，机器不会运行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12.循环泵（不锈钢泵体，流量≥350L/min）、电动执行器、计量泵、排水阀等均为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13.程序预置≥8套；≥32套可编辑程序；具有双温控制模块；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14.内置五级管理权限，通过权限密码，可实现对设备进行程序启停、辅助参数、程序参数的查看与修改、系统参数的设置、手动操作、恢复出厂设置及安全报警确认等功能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15.操作界面：高清≥5英寸，电容触摸屏，显示各部件输入输出状态，报警信息显示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16.具有清洗、漂洗、热消毒、干燥等的时间及温度、A0值等各项参数自动实时记录、打印功能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17.具有大功率热干燥系统，≤0.03微米的干燥过滤网，过滤效率≥99.99%，保证烘干效果和热风的洁净度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18.具有安全保护功能：超温自动保护装置；防干烧保护装置；风压低保护装置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19.使用寿命≥10年或≥15000次循环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20.基本配置：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20.1主机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20.2牙科手机清洗架 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20.3器械托盘 3个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20.4内置针式打印机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20.5进液泵 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（九）洗眼器（1台）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1、主要用途：用于对眼部及面部进行冲洗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2、整机不锈钢材质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3、双头出水，可有效保证清洗效果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4、喷淋头为软性橡胶，出水呈泡沫状水柱，防止冲伤眼睛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5、手动控制出水及水量大小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bCs/>
          <w:color w:val="000000"/>
          <w:kern w:val="0"/>
          <w:sz w:val="24"/>
          <w:szCs w:val="24"/>
          <w:lang w:val="en-US" w:eastAsia="zh-CN"/>
        </w:rPr>
      </w:pPr>
      <w:r>
        <w:rPr>
          <w:rFonts w:hint="eastAsia" w:asciiTheme="minorEastAsia" w:hAnsiTheme="minorEastAsia" w:eastAsiaTheme="minorEastAsia" w:cstheme="minorEastAsia"/>
          <w:b/>
          <w:bCs/>
          <w:color w:val="000000"/>
          <w:kern w:val="0"/>
          <w:sz w:val="24"/>
          <w:szCs w:val="24"/>
          <w:lang w:val="en-US" w:eastAsia="zh-CN"/>
        </w:rPr>
        <w:t>（十）器械检查放大镜（1台）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1、适用于医院科室对医疗器械进行局部放大检查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2、放大镜与照明双重组合，圆形荧光灯，光线为日光色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3、镜片采用镀膜技术，光线无闪烁感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4、放大倍数≥5倍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5、具有折弯式支杆，可自由伸展、360°旋转，可根据不同需要随意调整观察角度和位置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6、电源：AC220V±5%  50Hz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val="0"/>
          <w:color w:val="000000"/>
          <w:kern w:val="0"/>
          <w:sz w:val="24"/>
          <w:szCs w:val="24"/>
          <w:lang w:val="en-US" w:eastAsia="zh-CN"/>
        </w:rPr>
        <w:t>7、功率≥20W</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val="0"/>
        <w:kinsoku/>
        <w:wordWrap/>
        <w:overflowPunct/>
        <w:topLinePunct w:val="0"/>
        <w:autoSpaceDE/>
        <w:autoSpaceDN/>
        <w:bidi w:val="0"/>
        <w:adjustRightInd/>
        <w:snapToGrid/>
        <w:spacing w:line="44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牙科清洗工作站等一批</w:t>
      </w:r>
      <w:r>
        <w:rPr>
          <w:rFonts w:hint="eastAsia" w:ascii="宋体" w:hAnsi="宋体" w:eastAsia="宋体" w:cs="宋体"/>
          <w:color w:val="FF0000"/>
          <w:sz w:val="24"/>
          <w:szCs w:val="24"/>
          <w:u w:val="single"/>
          <w:lang w:val="en-US" w:eastAsia="zh-CN"/>
        </w:rPr>
        <w:t>设备</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牙科清洗工作站等一批</w:t>
      </w:r>
      <w:r>
        <w:rPr>
          <w:rFonts w:hint="eastAsia" w:ascii="宋体" w:hAnsi="宋体" w:eastAsia="宋体" w:cs="宋体"/>
          <w:color w:val="FF0000"/>
          <w:sz w:val="24"/>
          <w:szCs w:val="24"/>
          <w:u w:val="single"/>
          <w:lang w:val="en-US" w:eastAsia="zh-CN"/>
        </w:rPr>
        <w:t>设备</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233"/>
        <w:gridCol w:w="1381"/>
        <w:gridCol w:w="1320"/>
        <w:gridCol w:w="113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设备</w:t>
            </w:r>
            <w:r>
              <w:rPr>
                <w:rFonts w:hint="eastAsia" w:ascii="宋体" w:hAnsi="宋体" w:eastAsia="宋体" w:cs="宋体"/>
                <w:color w:val="000000" w:themeColor="text1"/>
                <w:kern w:val="0"/>
                <w:sz w:val="21"/>
                <w:szCs w:val="21"/>
                <w14:textFill>
                  <w14:solidFill>
                    <w14:schemeClr w14:val="tx1"/>
                  </w14:solidFill>
                </w14:textFill>
              </w:rPr>
              <w:t>名称</w:t>
            </w:r>
          </w:p>
        </w:tc>
        <w:tc>
          <w:tcPr>
            <w:tcW w:w="12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品牌</w:t>
            </w: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型号</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单价（元）</w:t>
            </w: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牙科清洗工作站</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 </w:t>
            </w: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w:t>
            </w:r>
            <w:r>
              <w:rPr>
                <w:rFonts w:hint="eastAsia" w:ascii="宋体" w:hAnsi="宋体" w:eastAsia="宋体" w:cs="宋体"/>
                <w:color w:val="FF0000"/>
                <w:kern w:val="0"/>
                <w:sz w:val="21"/>
                <w:szCs w:val="21"/>
                <w:lang w:val="en-US" w:eastAsia="zh-CN"/>
              </w:rPr>
              <w:t>套</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脉动真空灭菌器</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蒸汽灭菌器</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全自动封口机</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全自动切割机</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医用干燥柜</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注油机</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小型全自动清洗消毒器</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洗眼器</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88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器械检查放大镜</w:t>
            </w:r>
          </w:p>
        </w:tc>
        <w:tc>
          <w:tcPr>
            <w:tcW w:w="123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8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1台</w:t>
            </w:r>
          </w:p>
        </w:tc>
        <w:tc>
          <w:tcPr>
            <w:tcW w:w="146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合计</w:t>
            </w:r>
            <w:r>
              <w:rPr>
                <w:rFonts w:hint="eastAsia" w:ascii="宋体" w:hAnsi="宋体" w:eastAsia="宋体" w:cs="宋体"/>
                <w:color w:val="000000" w:themeColor="text1"/>
                <w:kern w:val="0"/>
                <w:sz w:val="21"/>
                <w:szCs w:val="21"/>
                <w:lang w:eastAsia="zh-CN"/>
                <w14:textFill>
                  <w14:solidFill>
                    <w14:schemeClr w14:val="tx1"/>
                  </w14:solidFill>
                </w14:textFill>
              </w:rPr>
              <w:t>价款</w:t>
            </w:r>
            <w:r>
              <w:rPr>
                <w:rFonts w:hint="eastAsia" w:ascii="宋体" w:hAnsi="宋体" w:eastAsia="宋体" w:cs="宋体"/>
                <w:color w:val="000000" w:themeColor="text1"/>
                <w:kern w:val="0"/>
                <w:sz w:val="21"/>
                <w:szCs w:val="21"/>
                <w14:textFill>
                  <w14:solidFill>
                    <w14:schemeClr w14:val="tx1"/>
                  </w14:solidFill>
                </w14:textFill>
              </w:rPr>
              <w:t>金额（大写）：</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eastAsia="zh-CN"/>
                <w14:textFill>
                  <w14:solidFill>
                    <w14:schemeClr w14:val="tx1"/>
                  </w14:solidFill>
                </w14:textFill>
              </w:rPr>
              <w:t>元</w:t>
            </w:r>
            <w:r>
              <w:rPr>
                <w:rFonts w:hint="eastAsia" w:ascii="宋体" w:hAnsi="宋体" w:eastAsia="宋体" w:cs="宋体"/>
                <w:color w:val="000000" w:themeColor="text1"/>
                <w:kern w:val="0"/>
                <w:sz w:val="21"/>
                <w:szCs w:val="21"/>
                <w:lang w:val="en-US" w:eastAsia="zh-CN"/>
                <w14:textFill>
                  <w14:solidFill>
                    <w14:schemeClr w14:val="tx1"/>
                  </w14:solidFill>
                </w14:textFill>
              </w:rPr>
              <w:t xml:space="preserve">整      </w:t>
            </w:r>
            <w:r>
              <w:rPr>
                <w:rFonts w:hint="eastAsia" w:ascii="宋体" w:hAnsi="宋体" w:eastAsia="宋体" w:cs="宋体"/>
                <w:color w:val="000000" w:themeColor="text1"/>
                <w:kern w:val="0"/>
                <w:sz w:val="21"/>
                <w:szCs w:val="21"/>
                <w14:textFill>
                  <w14:solidFill>
                    <w14:schemeClr w14:val="tx1"/>
                  </w14:solidFill>
                </w14:textFill>
              </w:rPr>
              <w:t>人民币（小写）：</w:t>
            </w:r>
            <w:r>
              <w:rPr>
                <w:rFonts w:hint="eastAsia" w:ascii="宋体" w:hAnsi="宋体" w:eastAsia="宋体" w:cs="宋体"/>
                <w:color w:val="000000" w:themeColor="text1"/>
                <w:kern w:val="0"/>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 本合同约定价格为固定价格，在本合同履行期间，不因市场价格波动作任何调整。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w:t>
      </w:r>
      <w:r>
        <w:rPr>
          <w:rFonts w:hint="default" w:ascii="宋体" w:hAnsi="宋体" w:eastAsia="宋体" w:cs="宋体"/>
          <w:color w:val="FF0000"/>
          <w:sz w:val="24"/>
          <w:szCs w:val="24"/>
          <w:lang w:val="en-US" w:eastAsia="zh-CN"/>
        </w:rPr>
        <w:t>应在接到甲方通知15日内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eastAsia="宋体" w:cs="宋体"/>
          <w:color w:val="FF0000"/>
          <w:sz w:val="24"/>
          <w:szCs w:val="24"/>
          <w:lang w:val="en-US" w:eastAsia="zh-CN"/>
        </w:rPr>
        <w:t>到货后</w:t>
      </w:r>
      <w:r>
        <w:rPr>
          <w:rFonts w:hint="eastAsia" w:ascii="宋体" w:hAnsi="宋体" w:cs="宋体"/>
          <w:color w:val="FF0000"/>
          <w:sz w:val="24"/>
          <w:szCs w:val="24"/>
          <w:u w:val="single"/>
          <w:lang w:val="en-US" w:eastAsia="zh-CN"/>
        </w:rPr>
        <w:t>15</w:t>
      </w:r>
      <w:r>
        <w:rPr>
          <w:rFonts w:hint="eastAsia" w:ascii="宋体" w:hAnsi="宋体" w:eastAsia="宋体" w:cs="宋体"/>
          <w:color w:val="FF0000"/>
          <w:sz w:val="24"/>
          <w:szCs w:val="24"/>
          <w:lang w:val="en-US" w:eastAsia="zh-CN"/>
        </w:rPr>
        <w:t>日内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4.4 乙方在安装、调试过程中应加强操作人员的安全教育，杜绝安全事故的发生。 </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lang w:val="en-US" w:eastAsia="zh-CN"/>
          <w14:textFill>
            <w14:solidFill>
              <w14:schemeClr w14:val="tx1"/>
            </w14:solidFill>
          </w14:textFill>
        </w:rPr>
        <w:t>.5 甲乙双方同意，与本合同有关的任何文书，应以书面方式送达本合同约定的联系方式。书面形式包括手机短信、微信、书面函件、电子邮件等形式。</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4.6双方确认的文书（包括未来可能发生的诉讼或仲裁活动中法院或仲裁机构的送达法律文书）送达地址：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4.6.1甲方的文书送达地址：</w:t>
      </w:r>
      <w:r>
        <w:rPr>
          <w:rFonts w:hint="eastAsia" w:ascii="宋体" w:hAnsi="宋体" w:eastAsia="宋体" w:cs="宋体"/>
          <w:color w:val="000000" w:themeColor="text1"/>
          <w:sz w:val="24"/>
          <w:szCs w:val="24"/>
          <w:u w:val="single"/>
          <w:lang w:val="en-US" w:eastAsia="zh-CN"/>
          <w14:textFill>
            <w14:solidFill>
              <w14:schemeClr w14:val="tx1"/>
            </w14:solidFill>
          </w14:textFill>
        </w:rPr>
        <w:t>湖南省娄底市娄星区长青中街51号娄底市中心医院</w:t>
      </w:r>
      <w:r>
        <w:rPr>
          <w:rFonts w:hint="eastAsia" w:ascii="宋体" w:hAnsi="宋体" w:eastAsia="宋体" w:cs="宋体"/>
          <w:color w:val="000000" w:themeColor="text1"/>
          <w:sz w:val="24"/>
          <w:szCs w:val="24"/>
          <w:lang w:val="en-US" w:eastAsia="zh-CN"/>
          <w14:textFill>
            <w14:solidFill>
              <w14:schemeClr w14:val="tx1"/>
            </w14:solidFill>
          </w14:textFill>
        </w:rPr>
        <w:t>；收件人：</w:t>
      </w:r>
      <w:r>
        <w:rPr>
          <w:rFonts w:hint="eastAsia" w:ascii="宋体" w:hAnsi="宋体" w:eastAsia="宋体" w:cs="宋体"/>
          <w:color w:val="000000" w:themeColor="text1"/>
          <w:sz w:val="24"/>
          <w:szCs w:val="24"/>
          <w:u w:val="single"/>
          <w:lang w:val="en-US" w:eastAsia="zh-CN"/>
          <w14:textFill>
            <w14:solidFill>
              <w14:schemeClr w14:val="tx1"/>
            </w14:solidFill>
          </w14:textFill>
        </w:rPr>
        <w:t>朱振宇</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15673845559 </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4.6.2 乙方的文书送达地址</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；联系人：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u w:val="none"/>
          <w:lang w:val="en-US" w:eastAsia="zh-CN"/>
          <w14:textFill>
            <w14:solidFill>
              <w14:schemeClr w14:val="tx1"/>
            </w14:solidFill>
          </w14:textFill>
        </w:rPr>
        <w:t xml:space="preserve">。 </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4.7上述通知应被视为在下列时间送达：以快递或专人发送的，在收件人签收之日或拒收之日；以挂号邮件发出的，在发出之日起7个工作日；以电子邮件发出的，在电子邮件进入收件方电子邮箱服务器之日。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4.8以上地址和联系方式，任何一方发生变更应在变更之日起三日内通知对方。如未通知，一方按原地址送达的书面资料被退回的，退回之日视为送达之日。任何一方按照确认地址送到另一方的书面资料被拒绝签收导致邮件被退回的，退回之日视为送达之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本合同设备质保期为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3 </w:t>
      </w:r>
      <w:r>
        <w:rPr>
          <w:rFonts w:hint="eastAsia" w:ascii="宋体" w:hAnsi="宋体" w:eastAsia="宋体" w:cs="宋体"/>
          <w:color w:val="000000" w:themeColor="text1"/>
          <w:sz w:val="24"/>
          <w:szCs w:val="24"/>
          <w:lang w:val="en-US" w:eastAsia="zh-CN"/>
          <w14:textFill>
            <w14:solidFill>
              <w14:schemeClr w14:val="tx1"/>
            </w14:solidFill>
          </w14:textFill>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5.2 </w:t>
      </w:r>
      <w:r>
        <w:rPr>
          <w:rFonts w:hint="eastAsia" w:ascii="宋体" w:hAnsi="宋体" w:eastAsia="宋体" w:cs="宋体"/>
          <w:color w:val="000000" w:themeColor="text1"/>
          <w:sz w:val="24"/>
          <w14:textFill>
            <w14:solidFill>
              <w14:schemeClr w14:val="tx1"/>
            </w14:solidFill>
          </w14:textFill>
        </w:rPr>
        <w:t>乙方在质保期内免费提供维修、更换、保养、咨询等服务。</w:t>
      </w:r>
      <w:r>
        <w:rPr>
          <w:rFonts w:hint="eastAsia" w:ascii="宋体" w:hAnsi="宋体" w:eastAsia="宋体" w:cs="宋体"/>
          <w:color w:val="000000" w:themeColor="text1"/>
          <w:sz w:val="24"/>
          <w:szCs w:val="24"/>
          <w:lang w:val="en-US" w:eastAsia="zh-CN"/>
          <w14:textFill>
            <w14:solidFill>
              <w14:schemeClr w14:val="tx1"/>
            </w14:solidFill>
          </w14:textFill>
        </w:rPr>
        <w:t>如设备在</w:t>
      </w:r>
      <w:r>
        <w:rPr>
          <w:rFonts w:hint="eastAsia" w:ascii="宋体" w:hAnsi="宋体" w:eastAsia="宋体" w:cs="宋体"/>
          <w:color w:val="000000" w:themeColor="text1"/>
          <w:sz w:val="24"/>
          <w14:textFill>
            <w14:solidFill>
              <w14:schemeClr w14:val="tx1"/>
            </w14:solidFill>
          </w14:textFill>
        </w:rPr>
        <w:t>质</w:t>
      </w:r>
      <w:r>
        <w:rPr>
          <w:rFonts w:hint="eastAsia" w:ascii="宋体" w:hAnsi="宋体" w:eastAsia="宋体" w:cs="宋体"/>
          <w:color w:val="000000" w:themeColor="text1"/>
          <w:sz w:val="24"/>
          <w:szCs w:val="24"/>
          <w:lang w:val="en-US" w:eastAsia="zh-CN"/>
          <w14:textFill>
            <w14:solidFill>
              <w14:schemeClr w14:val="tx1"/>
            </w14:solidFill>
          </w14:textFill>
        </w:rPr>
        <w:t>保期内出现质量问题，乙方应在接到甲方通知（包括电话通知）后24小时内响应，响应后4小时上门服务，相关费用由乙方承担。如乙方不及时履行保修义务，甲方有权委托第三方进行维修，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5.4 质保期届满后，如设备出现问题，乙方应在接到甲方通知（包括电话通知）后24小时内响应，响应后4小时上门服务，相关费用由甲方承担。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 xml:space="preserve">5 </w:t>
      </w:r>
      <w:r>
        <w:rPr>
          <w:rFonts w:hint="eastAsia" w:ascii="宋体" w:hAnsi="宋体" w:eastAsia="宋体" w:cs="宋体"/>
          <w:color w:val="000000" w:themeColor="text1"/>
          <w:sz w:val="24"/>
          <w:szCs w:val="24"/>
          <w14:textFill>
            <w14:solidFill>
              <w14:schemeClr w14:val="tx1"/>
            </w14:solidFill>
          </w14:textFill>
        </w:rPr>
        <w:t>乙方须指派</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3 </w:t>
      </w:r>
      <w:r>
        <w:rPr>
          <w:rFonts w:hint="eastAsia" w:ascii="宋体" w:hAnsi="宋体" w:eastAsia="宋体" w:cs="宋体"/>
          <w:color w:val="000000" w:themeColor="text1"/>
          <w:sz w:val="24"/>
          <w:szCs w:val="24"/>
          <w:lang w:val="en-US" w:eastAsia="zh-CN"/>
          <w14:textFill>
            <w14:solidFill>
              <w14:schemeClr w14:val="tx1"/>
            </w14:solidFill>
          </w14:textFill>
        </w:rPr>
        <w:t>年的10个工作日内，向乙方免息支付结算总价款的10%。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6.2 乙方应在甲方首次付款前，向甲方提供以自己名义开具的与结算总价款对应的增值税普通发票，如因乙方未及时提供发票，甲方有权顺延付款期限。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w:t>
      </w:r>
      <w:r>
        <w:rPr>
          <w:rFonts w:hint="eastAsia" w:ascii="宋体" w:hAnsi="宋体" w:eastAsia="宋体" w:cs="宋体"/>
          <w:color w:val="000000" w:themeColor="text1"/>
          <w:sz w:val="24"/>
          <w:szCs w:val="24"/>
          <w:lang w:val="en-US" w:eastAsia="zh-CN"/>
          <w14:textFill>
            <w14:solidFill>
              <w14:schemeClr w14:val="tx1"/>
            </w14:solidFill>
          </w14:textFill>
        </w:rPr>
        <w:t>故，给甲方、乙方或第三方人身、财产造成的所有损失，均由乙方负责处理和承担全部法律责任、经济赔偿责任。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8.3</w:t>
      </w:r>
      <w:r>
        <w:rPr>
          <w:rFonts w:hint="eastAsia" w:ascii="宋体" w:hAnsi="宋体" w:eastAsia="宋体" w:cs="宋体"/>
          <w:color w:val="000000" w:themeColor="text1"/>
          <w:sz w:val="24"/>
          <w:szCs w:val="24"/>
          <w:lang w:val="en-US" w:eastAsia="zh-CN"/>
          <w14:textFill>
            <w14:solidFill>
              <w14:schemeClr w14:val="tx1"/>
            </w14:solidFill>
          </w14:textFill>
        </w:rPr>
        <w:t xml:space="preserve">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如双方在本合同履行中发生争议，双方应先协商解决，协商解决不成的，任何一方可向甲方所在地有管辖权的人民法院提起诉讼解决。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rPr>
          <w:rFonts w:hint="eastAsia"/>
          <w:lang w:val="en-US" w:eastAsia="zh-CN"/>
        </w:rPr>
      </w:pPr>
    </w:p>
    <w:p>
      <w:pPr>
        <w:rPr>
          <w:rFonts w:hint="eastAsia" w:ascii="宋体" w:hAnsi="宋体" w:cs="宋体"/>
          <w:color w:val="auto"/>
          <w:sz w:val="44"/>
          <w:szCs w:val="44"/>
          <w:lang w:val="en-US" w:eastAsia="zh-CN"/>
        </w:rPr>
      </w:pP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的法定代表人（单位负责人），现授权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w:t>
      </w:r>
      <w:r>
        <w:rPr>
          <w:rFonts w:hint="eastAsia" w:ascii="宋体" w:hAnsi="宋体" w:cs="宋体"/>
          <w:color w:val="auto"/>
          <w:kern w:val="0"/>
          <w:sz w:val="24"/>
        </w:rPr>
        <w:t>（单位负责人）</w:t>
      </w:r>
      <w:r>
        <w:rPr>
          <w:rFonts w:hint="eastAsia" w:ascii="宋体" w:hAnsi="宋体" w:cs="宋体"/>
          <w:color w:val="auto"/>
          <w:sz w:val="24"/>
        </w:rPr>
        <w:t>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86424819"/>
      <w:bookmarkStart w:id="3"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F22833F1"/>
    <w:multiLevelType w:val="singleLevel"/>
    <w:tmpl w:val="F22833F1"/>
    <w:lvl w:ilvl="0" w:tentative="0">
      <w:start w:val="1"/>
      <w:numFmt w:val="decimal"/>
      <w:suff w:val="nothing"/>
      <w:lvlText w:val="%1、"/>
      <w:lvlJc w:val="left"/>
    </w:lvl>
  </w:abstractNum>
  <w:abstractNum w:abstractNumId="2">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0E14AD1"/>
    <w:rsid w:val="014337F8"/>
    <w:rsid w:val="04653F41"/>
    <w:rsid w:val="06E91EC4"/>
    <w:rsid w:val="0940376A"/>
    <w:rsid w:val="0A3F4F3C"/>
    <w:rsid w:val="0E331420"/>
    <w:rsid w:val="0EDD1643"/>
    <w:rsid w:val="10914EF9"/>
    <w:rsid w:val="11BD2408"/>
    <w:rsid w:val="12080B62"/>
    <w:rsid w:val="12623798"/>
    <w:rsid w:val="12994AC5"/>
    <w:rsid w:val="129F447F"/>
    <w:rsid w:val="15675A4C"/>
    <w:rsid w:val="18A34743"/>
    <w:rsid w:val="1AF56B46"/>
    <w:rsid w:val="1F334F58"/>
    <w:rsid w:val="1F796B24"/>
    <w:rsid w:val="1FE73549"/>
    <w:rsid w:val="2038045E"/>
    <w:rsid w:val="20B41DA7"/>
    <w:rsid w:val="272323DC"/>
    <w:rsid w:val="27963011"/>
    <w:rsid w:val="28E81B29"/>
    <w:rsid w:val="29B45A41"/>
    <w:rsid w:val="2BAF21A8"/>
    <w:rsid w:val="2C7642D0"/>
    <w:rsid w:val="2DD77C64"/>
    <w:rsid w:val="2DDA1E78"/>
    <w:rsid w:val="2EAC037F"/>
    <w:rsid w:val="2EB67A5C"/>
    <w:rsid w:val="302741D2"/>
    <w:rsid w:val="308B184D"/>
    <w:rsid w:val="340F06E9"/>
    <w:rsid w:val="34984174"/>
    <w:rsid w:val="372F7378"/>
    <w:rsid w:val="397348CD"/>
    <w:rsid w:val="3B3B544D"/>
    <w:rsid w:val="3B654F2B"/>
    <w:rsid w:val="3BB72BAE"/>
    <w:rsid w:val="3D5E17FF"/>
    <w:rsid w:val="3E1F0DA4"/>
    <w:rsid w:val="3E584E51"/>
    <w:rsid w:val="429A4992"/>
    <w:rsid w:val="42D27E3B"/>
    <w:rsid w:val="435B161D"/>
    <w:rsid w:val="43B25DAC"/>
    <w:rsid w:val="45D569C3"/>
    <w:rsid w:val="4B7F39F4"/>
    <w:rsid w:val="4BAE646F"/>
    <w:rsid w:val="4CAC1559"/>
    <w:rsid w:val="4DCD6AB3"/>
    <w:rsid w:val="50540C20"/>
    <w:rsid w:val="51AC28BD"/>
    <w:rsid w:val="53302AC4"/>
    <w:rsid w:val="55305E3B"/>
    <w:rsid w:val="5E1D358A"/>
    <w:rsid w:val="611B6B1B"/>
    <w:rsid w:val="64133D6A"/>
    <w:rsid w:val="678E4F5D"/>
    <w:rsid w:val="680E122C"/>
    <w:rsid w:val="6DE375E4"/>
    <w:rsid w:val="6E8E5287"/>
    <w:rsid w:val="6FBE332C"/>
    <w:rsid w:val="71584067"/>
    <w:rsid w:val="74566F5C"/>
    <w:rsid w:val="750117A8"/>
    <w:rsid w:val="77423DFF"/>
    <w:rsid w:val="7B0620DE"/>
    <w:rsid w:val="7BBF44BB"/>
    <w:rsid w:val="7BF15CE4"/>
    <w:rsid w:val="7C3A27E5"/>
    <w:rsid w:val="7D487874"/>
    <w:rsid w:val="7D97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2023-12-11T06:50:04Z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3505A2AB25E048A4A9B0E6A6741CA1BA_11</vt:lpwstr>
  </property>
</Properties>
</file>