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4D2AB">
      <w:pPr>
        <w:pStyle w:val="15"/>
        <w:snapToGrid w:val="0"/>
        <w:jc w:val="center"/>
        <w:rPr>
          <w:rFonts w:hint="eastAsia" w:ascii="Arial" w:hAnsi="Arial" w:eastAsia="方正小标宋简体" w:cs="Arial"/>
          <w:color w:val="auto"/>
          <w:sz w:val="72"/>
          <w:szCs w:val="72"/>
          <w:lang w:eastAsia="zh-CN"/>
        </w:rPr>
      </w:pPr>
      <w:bookmarkStart w:id="4" w:name="_GoBack"/>
      <w:bookmarkEnd w:id="4"/>
      <w:bookmarkStart w:id="0" w:name="_Toc16523570"/>
    </w:p>
    <w:p w14:paraId="624C34B6">
      <w:pPr>
        <w:pStyle w:val="15"/>
        <w:snapToGrid w:val="0"/>
        <w:jc w:val="center"/>
        <w:rPr>
          <w:rFonts w:hint="eastAsia" w:ascii="Arial" w:hAnsi="Arial" w:eastAsia="方正小标宋简体" w:cs="Arial"/>
          <w:sz w:val="72"/>
          <w:szCs w:val="72"/>
        </w:rPr>
      </w:pPr>
      <w:r>
        <w:rPr>
          <w:rFonts w:hint="eastAsia" w:ascii="Arial" w:hAnsi="Arial" w:eastAsia="方正小标宋简体" w:cs="Arial"/>
          <w:sz w:val="72"/>
          <w:szCs w:val="72"/>
        </w:rPr>
        <w:t>娄底市中心医院</w:t>
      </w:r>
    </w:p>
    <w:p w14:paraId="5D37DAB4">
      <w:pPr>
        <w:pStyle w:val="15"/>
        <w:snapToGrid w:val="0"/>
        <w:jc w:val="center"/>
        <w:rPr>
          <w:rFonts w:hint="eastAsia" w:ascii="Arial" w:hAnsi="Arial" w:eastAsia="方正小标宋简体" w:cs="Arial"/>
          <w:sz w:val="72"/>
          <w:szCs w:val="72"/>
        </w:rPr>
      </w:pPr>
    </w:p>
    <w:p w14:paraId="16E58BC0">
      <w:pPr>
        <w:pStyle w:val="15"/>
        <w:snapToGrid w:val="0"/>
        <w:jc w:val="center"/>
        <w:rPr>
          <w:rFonts w:hint="eastAsia" w:ascii="Arial" w:hAnsi="Arial" w:eastAsia="方正小标宋简体" w:cs="Arial"/>
          <w:sz w:val="72"/>
          <w:szCs w:val="72"/>
        </w:rPr>
      </w:pPr>
    </w:p>
    <w:p w14:paraId="7D3C3256">
      <w:pPr>
        <w:pStyle w:val="15"/>
        <w:snapToGrid w:val="0"/>
        <w:jc w:val="center"/>
        <w:rPr>
          <w:rFonts w:hint="eastAsia" w:ascii="Arial" w:hAnsi="Arial" w:eastAsia="方正小标宋简体" w:cs="Arial"/>
          <w:sz w:val="72"/>
          <w:szCs w:val="72"/>
        </w:rPr>
      </w:pPr>
    </w:p>
    <w:p w14:paraId="11608FC0">
      <w:pPr>
        <w:pStyle w:val="15"/>
        <w:snapToGrid w:val="0"/>
        <w:jc w:val="center"/>
        <w:rPr>
          <w:rFonts w:ascii="Arial" w:hAnsi="Arial" w:eastAsia="方正小标宋简体" w:cs="Arial"/>
          <w:sz w:val="36"/>
          <w:szCs w:val="36"/>
        </w:rPr>
      </w:pPr>
      <w:r>
        <w:rPr>
          <w:rFonts w:hint="eastAsia" w:ascii="Arial" w:hAnsi="Arial" w:eastAsia="方正小标宋简体" w:cs="Arial"/>
          <w:sz w:val="72"/>
          <w:szCs w:val="72"/>
          <w:lang w:val="en-US" w:eastAsia="zh-CN"/>
        </w:rPr>
        <w:t>采购</w:t>
      </w:r>
      <w:r>
        <w:rPr>
          <w:rFonts w:ascii="Arial" w:hAnsi="Arial" w:eastAsia="方正小标宋简体" w:cs="Arial"/>
          <w:sz w:val="72"/>
          <w:szCs w:val="72"/>
        </w:rPr>
        <w:t>文件</w:t>
      </w:r>
    </w:p>
    <w:p w14:paraId="33524D07">
      <w:pPr>
        <w:pStyle w:val="15"/>
        <w:snapToGrid w:val="0"/>
        <w:jc w:val="center"/>
        <w:rPr>
          <w:rFonts w:ascii="Arial" w:hAnsi="Arial" w:cs="Arial"/>
          <w:sz w:val="32"/>
          <w:szCs w:val="32"/>
        </w:rPr>
      </w:pPr>
    </w:p>
    <w:p w14:paraId="46311545">
      <w:pPr>
        <w:pStyle w:val="16"/>
        <w:rPr>
          <w:rFonts w:ascii="Arial" w:hAnsi="Arial" w:cs="Arial"/>
          <w:sz w:val="32"/>
          <w:szCs w:val="32"/>
        </w:rPr>
      </w:pPr>
    </w:p>
    <w:p w14:paraId="5F00027D">
      <w:pPr>
        <w:pStyle w:val="10"/>
        <w:rPr>
          <w:rFonts w:ascii="Arial" w:hAnsi="Arial" w:cs="Arial"/>
          <w:sz w:val="32"/>
          <w:szCs w:val="32"/>
        </w:rPr>
      </w:pPr>
    </w:p>
    <w:p w14:paraId="790E99FE">
      <w:pPr>
        <w:pStyle w:val="10"/>
        <w:rPr>
          <w:rFonts w:ascii="Arial" w:hAnsi="Arial" w:cs="Arial"/>
          <w:sz w:val="32"/>
          <w:szCs w:val="32"/>
        </w:rPr>
      </w:pPr>
    </w:p>
    <w:p w14:paraId="6D6CF557">
      <w:pPr>
        <w:pStyle w:val="10"/>
        <w:rPr>
          <w:rFonts w:ascii="Arial" w:hAnsi="Arial" w:cs="Arial"/>
          <w:sz w:val="32"/>
          <w:szCs w:val="32"/>
        </w:rPr>
      </w:pPr>
    </w:p>
    <w:p w14:paraId="77BABE1C">
      <w:pPr>
        <w:pStyle w:val="10"/>
        <w:rPr>
          <w:rFonts w:ascii="Arial" w:hAnsi="Arial" w:cs="Arial"/>
          <w:sz w:val="32"/>
          <w:szCs w:val="32"/>
        </w:rPr>
      </w:pPr>
    </w:p>
    <w:p w14:paraId="1C0FB295">
      <w:pPr>
        <w:pStyle w:val="10"/>
        <w:rPr>
          <w:rFonts w:ascii="Arial" w:hAnsi="Arial" w:cs="Arial"/>
          <w:sz w:val="32"/>
          <w:szCs w:val="32"/>
        </w:rPr>
      </w:pPr>
    </w:p>
    <w:p w14:paraId="4C96CB97">
      <w:pPr>
        <w:pStyle w:val="10"/>
        <w:rPr>
          <w:rFonts w:ascii="Arial" w:hAnsi="Arial" w:cs="Arial"/>
          <w:sz w:val="32"/>
          <w:szCs w:val="32"/>
        </w:rPr>
      </w:pPr>
    </w:p>
    <w:p w14:paraId="1825AAC5">
      <w:pPr>
        <w:pStyle w:val="10"/>
        <w:rPr>
          <w:rFonts w:ascii="Arial" w:hAnsi="Arial" w:cs="Arial"/>
          <w:sz w:val="32"/>
          <w:szCs w:val="32"/>
        </w:rPr>
      </w:pPr>
    </w:p>
    <w:p w14:paraId="1B92FFA5">
      <w:pPr>
        <w:pStyle w:val="15"/>
        <w:snapToGrid w:val="0"/>
        <w:jc w:val="center"/>
        <w:rPr>
          <w:rFonts w:ascii="Arial" w:hAnsi="Arial" w:cs="Arial"/>
          <w:sz w:val="32"/>
          <w:szCs w:val="32"/>
        </w:rPr>
      </w:pPr>
    </w:p>
    <w:p w14:paraId="3EB4A47A">
      <w:pPr>
        <w:pStyle w:val="15"/>
        <w:snapToGrid w:val="0"/>
        <w:jc w:val="center"/>
        <w:rPr>
          <w:rFonts w:ascii="Arial" w:hAnsi="Arial" w:cs="Arial"/>
          <w:sz w:val="32"/>
          <w:szCs w:val="32"/>
        </w:rPr>
      </w:pPr>
    </w:p>
    <w:p w14:paraId="487767A3">
      <w:pPr>
        <w:spacing w:line="360" w:lineRule="auto"/>
        <w:rPr>
          <w:rFonts w:hint="eastAsia"/>
          <w:bCs/>
          <w:sz w:val="32"/>
          <w:szCs w:val="32"/>
        </w:rPr>
      </w:pPr>
    </w:p>
    <w:p w14:paraId="4FD265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娄底市中心医院设备科采购项目</w:t>
      </w:r>
    </w:p>
    <w:p w14:paraId="5CF2881B">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（消毒粉医院公开挂网</w:t>
      </w:r>
      <w:r>
        <w:rPr>
          <w:rFonts w:hint="eastAsia" w:ascii="Times New Roman" w:hAnsi="Times New Roman" w:eastAsia="宋体" w:cs="Times New Roman"/>
          <w:b/>
          <w:bCs/>
          <w:kern w:val="44"/>
          <w:sz w:val="32"/>
          <w:szCs w:val="32"/>
          <w:lang w:val="en-US" w:eastAsia="zh-CN" w:bidi="ar-SA"/>
        </w:rPr>
        <w:t>）</w:t>
      </w:r>
    </w:p>
    <w:p w14:paraId="1ABFAA6B">
      <w:pPr>
        <w:spacing w:line="320" w:lineRule="exact"/>
        <w:jc w:val="left"/>
        <w:rPr>
          <w:sz w:val="24"/>
        </w:rPr>
      </w:pPr>
    </w:p>
    <w:p w14:paraId="770B0BB9">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四</w:t>
      </w:r>
      <w:r>
        <w:rPr>
          <w:rFonts w:hint="eastAsia" w:ascii="宋体" w:hAnsi="宋体" w:cs="宋体"/>
          <w:bCs/>
          <w:sz w:val="32"/>
          <w:szCs w:val="32"/>
        </w:rPr>
        <w:t>年</w:t>
      </w:r>
      <w:r>
        <w:rPr>
          <w:rFonts w:hint="eastAsia" w:ascii="宋体" w:hAnsi="宋体" w:cs="宋体"/>
          <w:bCs/>
          <w:sz w:val="32"/>
          <w:szCs w:val="32"/>
          <w:lang w:eastAsia="zh-CN"/>
        </w:rPr>
        <w:t>十一</w:t>
      </w:r>
      <w:r>
        <w:rPr>
          <w:rFonts w:hint="eastAsia" w:ascii="宋体" w:hAnsi="宋体" w:cs="宋体"/>
          <w:bCs/>
          <w:sz w:val="32"/>
          <w:szCs w:val="32"/>
        </w:rPr>
        <w:t>月</w:t>
      </w:r>
    </w:p>
    <w:p w14:paraId="2CC6C485">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14:paraId="7ADCF26A">
      <w:pPr>
        <w:pStyle w:val="15"/>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消毒粉</w:t>
      </w:r>
      <w:r>
        <w:rPr>
          <w:rFonts w:hint="eastAsia" w:asciiTheme="minorEastAsia" w:hAnsiTheme="minorEastAsia" w:eastAsiaTheme="minorEastAsia" w:cstheme="minorEastAsia"/>
          <w:bCs/>
          <w:color w:val="auto"/>
          <w:sz w:val="24"/>
          <w:szCs w:val="24"/>
          <w:lang w:val="en-US" w:eastAsia="zh-CN"/>
        </w:rPr>
        <w:t>项目进行医院公开挂网，将事项公告如下：</w:t>
      </w:r>
    </w:p>
    <w:p w14:paraId="435321EC">
      <w:pPr>
        <w:pStyle w:val="15"/>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14:paraId="7CA5D6D3">
      <w:pPr>
        <w:pStyle w:val="15"/>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消毒粉</w:t>
      </w:r>
      <w:r>
        <w:rPr>
          <w:rFonts w:hint="eastAsia" w:asciiTheme="minorEastAsia" w:hAnsiTheme="minorEastAsia" w:eastAsiaTheme="minorEastAsia" w:cstheme="minorEastAsia"/>
          <w:b w:val="0"/>
          <w:bCs/>
          <w:color w:val="auto"/>
          <w:sz w:val="24"/>
          <w:szCs w:val="24"/>
          <w:lang w:val="en-US" w:eastAsia="zh-CN"/>
        </w:rPr>
        <w:t>项目</w:t>
      </w:r>
    </w:p>
    <w:p w14:paraId="0AC8FEC7">
      <w:pPr>
        <w:pStyle w:val="15"/>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14:paraId="376B190C">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1、医院公开挂网</w:t>
      </w:r>
      <w:r>
        <w:rPr>
          <w:rFonts w:hint="eastAsia" w:asciiTheme="minorEastAsia" w:hAnsiTheme="minorEastAsia" w:eastAsiaTheme="minorEastAsia" w:cstheme="minorEastAsia"/>
          <w:bCs/>
          <w:color w:val="auto"/>
          <w:sz w:val="24"/>
          <w:szCs w:val="24"/>
          <w:lang w:val="en-US" w:eastAsia="zh-CN"/>
        </w:rPr>
        <w:t>，最低评标价法，在满足所有参数的条件下，报价最低者中标，如有多个并列最低价，则由并列最低价投标人再次报价，直至出现最低报价为止。</w:t>
      </w:r>
    </w:p>
    <w:bookmarkEnd w:id="0"/>
    <w:p w14:paraId="03E8934C">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14:paraId="441EE8E9">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14:paraId="36F0DAC1">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14:paraId="6F9616B7">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14:paraId="6BDAE6C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14:paraId="75AB0138">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14:paraId="649BD8DC">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14:paraId="62383CB8">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6、中标人配合医院完成湖南省电子卖场直购程序；</w:t>
      </w:r>
    </w:p>
    <w:p w14:paraId="12B84378">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14:paraId="406C4416">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14:paraId="0808AD5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14:paraId="3644DD88">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五、采购人地址和联系方法：</w:t>
      </w:r>
    </w:p>
    <w:p w14:paraId="049FFAA9">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1、采购人名称：娄底市中心医院</w:t>
      </w:r>
    </w:p>
    <w:p w14:paraId="7C98D1F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14:paraId="31227066">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3、采购人地址：娄底市长青中街51号</w:t>
      </w:r>
    </w:p>
    <w:p w14:paraId="782700B0">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14:paraId="6D91642B">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14:paraId="2FF6EB10">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14:paraId="593D58A5">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1.2、资格评审时，投标人资格条件不符合国家有关规定或者文件要求的，或者拒不按照要求对投标文件进行澄清、说明或补正，或者其说明补正无法证明其为合格投标人的；</w:t>
      </w:r>
    </w:p>
    <w:p w14:paraId="40CF2CE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14:paraId="6F5CB30F">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14:paraId="679CC0C3">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14:paraId="364AE9CF">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1.6、投标文件存在弄虚作假或者隐瞒事实，或者未按照文件要求如实提供有关情况和文件，以及证明资料且对投标人有利的，应当否决其投标。被列为中标候选人的，应当取消其中标候选人资格。</w:t>
      </w:r>
    </w:p>
    <w:p w14:paraId="731CB78F">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2、有下列情形之一的，采购人将重新挂网采购：</w:t>
      </w:r>
    </w:p>
    <w:p w14:paraId="093FC2CB">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14:paraId="11432665">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14:paraId="1D69A94E">
      <w:pPr>
        <w:pStyle w:val="16"/>
        <w:rPr>
          <w:rFonts w:hint="eastAsia"/>
          <w:lang w:val="en-US" w:eastAsia="zh-CN"/>
        </w:rPr>
      </w:pPr>
    </w:p>
    <w:p w14:paraId="687E9235">
      <w:pPr>
        <w:pStyle w:val="16"/>
        <w:jc w:val="both"/>
        <w:rPr>
          <w:rFonts w:hint="default"/>
          <w:lang w:val="en-US" w:eastAsia="zh-CN"/>
        </w:rPr>
      </w:pPr>
    </w:p>
    <w:p w14:paraId="7AECD5DA">
      <w:pPr>
        <w:pStyle w:val="1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13042EC1">
      <w:pPr>
        <w:pStyle w:val="1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58623224">
      <w:pPr>
        <w:pStyle w:val="16"/>
        <w:rPr>
          <w:rFonts w:hint="eastAsia" w:ascii="宋体" w:hAnsi="宋体" w:cs="宋体"/>
          <w:b/>
          <w:bCs/>
          <w:color w:val="auto"/>
          <w:sz w:val="44"/>
          <w:szCs w:val="44"/>
          <w:lang w:val="en-US" w:eastAsia="zh-CN"/>
        </w:rPr>
      </w:pPr>
    </w:p>
    <w:p w14:paraId="69D61396">
      <w:pPr>
        <w:pStyle w:val="10"/>
        <w:rPr>
          <w:rFonts w:hint="eastAsia" w:ascii="宋体" w:hAnsi="宋体" w:cs="宋体"/>
          <w:b/>
          <w:bCs/>
          <w:color w:val="auto"/>
          <w:sz w:val="44"/>
          <w:szCs w:val="44"/>
          <w:lang w:val="en-US" w:eastAsia="zh-CN"/>
        </w:rPr>
      </w:pPr>
    </w:p>
    <w:p w14:paraId="0948A873">
      <w:pPr>
        <w:rPr>
          <w:rFonts w:hint="eastAsia" w:ascii="宋体" w:hAnsi="宋体" w:cs="宋体"/>
          <w:b/>
          <w:bCs/>
          <w:color w:val="auto"/>
          <w:sz w:val="44"/>
          <w:szCs w:val="44"/>
          <w:lang w:val="en-US" w:eastAsia="zh-CN"/>
        </w:rPr>
      </w:pPr>
    </w:p>
    <w:p w14:paraId="0D958E9E">
      <w:pPr>
        <w:pStyle w:val="14"/>
        <w:rPr>
          <w:rFonts w:hint="eastAsia"/>
          <w:lang w:val="en-US" w:eastAsia="zh-CN"/>
        </w:rPr>
      </w:pPr>
    </w:p>
    <w:p w14:paraId="7E3117C8">
      <w:pPr>
        <w:pStyle w:val="2"/>
        <w:rPr>
          <w:rFonts w:hint="eastAsia" w:ascii="宋体" w:hAnsi="宋体" w:cs="宋体"/>
          <w:b/>
          <w:bCs/>
          <w:color w:val="auto"/>
          <w:sz w:val="44"/>
          <w:szCs w:val="44"/>
          <w:lang w:val="en-US" w:eastAsia="zh-CN"/>
        </w:rPr>
      </w:pPr>
    </w:p>
    <w:p w14:paraId="73DDB99C">
      <w:pPr>
        <w:rPr>
          <w:rFonts w:hint="eastAsia" w:ascii="宋体" w:hAnsi="宋体" w:cs="宋体"/>
          <w:b/>
          <w:bCs/>
          <w:color w:val="auto"/>
          <w:sz w:val="44"/>
          <w:szCs w:val="44"/>
          <w:lang w:val="en-US" w:eastAsia="zh-CN"/>
        </w:rPr>
      </w:pPr>
    </w:p>
    <w:p w14:paraId="433AFCCD">
      <w:pPr>
        <w:rPr>
          <w:rFonts w:hint="eastAsia" w:ascii="宋体" w:hAnsi="宋体" w:cs="宋体"/>
          <w:b/>
          <w:bCs/>
          <w:color w:val="auto"/>
          <w:sz w:val="44"/>
          <w:szCs w:val="44"/>
          <w:lang w:val="en-US" w:eastAsia="zh-CN"/>
        </w:rPr>
      </w:pPr>
    </w:p>
    <w:p w14:paraId="3F1EFC05">
      <w:pPr>
        <w:rPr>
          <w:rFonts w:hint="eastAsia"/>
          <w:lang w:val="en-US" w:eastAsia="zh-CN"/>
        </w:rPr>
      </w:pPr>
    </w:p>
    <w:p w14:paraId="7DFCDC16">
      <w:pPr>
        <w:pStyle w:val="1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14:paraId="0DE823E3">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14:paraId="72D2BF8C">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11"/>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gridCol w:w="2006"/>
      </w:tblGrid>
      <w:tr w14:paraId="531C4BD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4330983">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7B60DE4">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8002AC1">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eastAsia="zh-CN"/>
              </w:rPr>
              <w:t>预估</w:t>
            </w:r>
            <w:r>
              <w:rPr>
                <w:rFonts w:hint="eastAsia" w:asciiTheme="minorEastAsia" w:hAnsiTheme="minorEastAsia" w:eastAsiaTheme="minorEastAsia" w:cstheme="minorEastAsia"/>
                <w:kern w:val="2"/>
                <w:sz w:val="24"/>
                <w:szCs w:val="24"/>
              </w:rPr>
              <w:t>数量</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252226A3">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单</w:t>
            </w:r>
            <w:r>
              <w:rPr>
                <w:rFonts w:hint="eastAsia" w:asciiTheme="minorEastAsia" w:hAnsiTheme="minorEastAsia" w:eastAsiaTheme="minorEastAsia" w:cstheme="minorEastAsia"/>
                <w:kern w:val="2"/>
                <w:sz w:val="24"/>
                <w:szCs w:val="24"/>
              </w:rPr>
              <w:t>价（元</w:t>
            </w:r>
            <w:r>
              <w:rPr>
                <w:rFonts w:hint="eastAsia" w:asciiTheme="minorEastAsia" w:hAnsiTheme="minorEastAsia" w:eastAsiaTheme="minorEastAsia" w:cstheme="minorEastAsia"/>
                <w:kern w:val="2"/>
                <w:sz w:val="24"/>
                <w:szCs w:val="24"/>
                <w:lang w:val="en-US" w:eastAsia="zh-CN"/>
              </w:rPr>
              <w:t>/千克</w:t>
            </w:r>
            <w:r>
              <w:rPr>
                <w:rFonts w:hint="eastAsia" w:asciiTheme="minorEastAsia" w:hAnsiTheme="minorEastAsia" w:eastAsiaTheme="minorEastAsia" w:cstheme="minorEastAsia"/>
                <w:kern w:val="2"/>
                <w:sz w:val="24"/>
                <w:szCs w:val="24"/>
              </w:rPr>
              <w:t>）</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CBF90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14:paraId="1F0A54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E6B9F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4ADCC23">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消毒粉</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187CC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7500千克/年</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34140D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62</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4BD1F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SA"/>
              </w:rPr>
              <w:t>否</w:t>
            </w:r>
          </w:p>
        </w:tc>
      </w:tr>
    </w:tbl>
    <w:p w14:paraId="45296353">
      <w:pPr>
        <w:spacing w:line="360" w:lineRule="auto"/>
        <w:rPr>
          <w:rFonts w:hint="eastAsia" w:asciiTheme="minorEastAsia" w:hAnsiTheme="minorEastAsia" w:eastAsiaTheme="minorEastAsia" w:cstheme="minorEastAsia"/>
          <w:bCs/>
          <w:color w:val="auto"/>
          <w:kern w:val="0"/>
          <w:sz w:val="24"/>
          <w:szCs w:val="24"/>
          <w:lang w:val="en-US" w:eastAsia="zh-CN" w:bidi="ar-SA"/>
        </w:rPr>
      </w:pPr>
    </w:p>
    <w:p w14:paraId="336CF4AB">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14:paraId="72701C18">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14:paraId="07E105EA">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14:paraId="042351C7">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项目概况：</w:t>
      </w:r>
    </w:p>
    <w:p w14:paraId="551E8E63">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项目为娄底市中心医院医疗区新建的污水处理站，2022年11月投入使用，设计日处理量2400m³/天。</w:t>
      </w:r>
    </w:p>
    <w:p w14:paraId="149FC286">
      <w:pPr>
        <w:spacing w:line="360" w:lineRule="auto"/>
        <w:ind w:firstLine="588" w:firstLineChars="200"/>
        <w:rPr>
          <w:rFonts w:hint="eastAsia" w:asciiTheme="minorEastAsia" w:hAnsiTheme="minorEastAsia" w:eastAsiaTheme="minorEastAsia" w:cstheme="minorEastAsia"/>
          <w:bCs/>
          <w:color w:val="auto"/>
          <w:kern w:val="0"/>
          <w:sz w:val="24"/>
          <w:szCs w:val="24"/>
          <w:lang w:val="en-US" w:eastAsia="zh-CN" w:bidi="ar-SA"/>
        </w:rPr>
      </w:pPr>
      <w:r>
        <w:rPr>
          <w:rStyle w:val="13"/>
          <w:rFonts w:hint="eastAsia" w:ascii="仿宋" w:hAnsi="仿宋" w:eastAsia="仿宋" w:cs="仿宋"/>
          <w:b w:val="0"/>
          <w:i w:val="0"/>
          <w:iCs w:val="0"/>
          <w:caps w:val="0"/>
          <w:color w:val="000000"/>
          <w:spacing w:val="7"/>
          <w:sz w:val="28"/>
          <w:szCs w:val="28"/>
          <w:shd w:val="clear" w:fill="FFFFFF"/>
          <w:vertAlign w:val="baseline"/>
          <w:lang w:val="en-US" w:eastAsia="zh-CN"/>
        </w:rPr>
        <w:drawing>
          <wp:inline distT="0" distB="0" distL="114300" distR="114300">
            <wp:extent cx="5859145" cy="2089785"/>
            <wp:effectExtent l="0" t="0" r="8255" b="5715"/>
            <wp:docPr id="1" name="图片 1" descr="污水处理工艺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污水处理工艺图"/>
                    <pic:cNvPicPr>
                      <a:picLocks noChangeAspect="1"/>
                    </pic:cNvPicPr>
                  </pic:nvPicPr>
                  <pic:blipFill>
                    <a:blip r:embed="rId7"/>
                    <a:stretch>
                      <a:fillRect/>
                    </a:stretch>
                  </pic:blipFill>
                  <pic:spPr>
                    <a:xfrm>
                      <a:off x="0" y="0"/>
                      <a:ext cx="5859145" cy="2089785"/>
                    </a:xfrm>
                    <a:prstGeom prst="rect">
                      <a:avLst/>
                    </a:prstGeom>
                  </pic:spPr>
                </pic:pic>
              </a:graphicData>
            </a:graphic>
          </wp:inline>
        </w:drawing>
      </w:r>
    </w:p>
    <w:p w14:paraId="3B918E42">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p>
    <w:p w14:paraId="324A6165">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p>
    <w:p w14:paraId="767D3A3C">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采购内容：</w:t>
      </w:r>
    </w:p>
    <w:p w14:paraId="4AEBCE7C">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污水处理用消毒药粉的采购，供货期为1年；供货期间的余氧检测仪和测试剂的供应。</w:t>
      </w:r>
    </w:p>
    <w:p w14:paraId="1351B3BF">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p>
    <w:p w14:paraId="0A6772AE">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p>
    <w:p w14:paraId="42B5D45B">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技术规格、参数及服务要求：</w:t>
      </w:r>
    </w:p>
    <w:p w14:paraId="6B5F0CF3">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1．产品参数要求</w:t>
      </w:r>
    </w:p>
    <w:p w14:paraId="6604BA0A">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(1）消毒粉为粉剂，适用于医院污水处理消毒杀菌，主要成分为单过硫酸氢钾复合盐，产品说明书中过硫酸氢钾复合盐的含量 20%-29%，最低不得低于20%，最高不得高于29%，且说明书上消毒粉的适用范围为医院污水消毒（以全国消毒产品网上备案信息服务平台的说明书为准，并提供网上下载证明材料）;</w:t>
      </w:r>
    </w:p>
    <w:p w14:paraId="3C6BAC96">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(2）消毒粉PH测定值：3-6（以全国消毒品网上备案信息服务平台的检测报告为准，并提供网上下载证明材料，以上数据如有多份检测报告，须全部满足）;</w:t>
      </w:r>
    </w:p>
    <w:p w14:paraId="74AD90D8">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(3）须提供使用该消毒粉的医院污水现场消毒试验报告，且该报告中消毒前污水中粪大肠菌群数不得低于 20000MPN/L；作用时间60-90分钟，粪大肠群数＜500MPN/L，沙门氏菌和志贺氏菌不得检出（提供报告复印件并加盖公章）;</w:t>
      </w:r>
    </w:p>
    <w:p w14:paraId="1D8BF367">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产品要求：须具有消毒产品卫生安全评价报告（以全国消毒产品网上备案信息服务平台中的卫生安全评价报告为准，提供网上下载证明材料并加盖生产企业鲜章）;上述检测报告须同一批次样品的检测报告；在本项目挂网公示前在全国消毒产品网上备案信息服务平台备案，公示后更新检测报告视为无效。</w:t>
      </w:r>
    </w:p>
    <w:p w14:paraId="1EB881E1">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 xml:space="preserve">（5）质量保证：中标人应严格按照符合卫生、环保主管部门及技术标准的要求， 提供正规产品，假一罚十。凡因产品质量引发的问题由中标人负全部责任。 </w:t>
      </w:r>
    </w:p>
    <w:p w14:paraId="3D6284C2">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 xml:space="preserve">供货时提供产品合格证书、装箱清单等,产品包装应按规定载明名称、批号、产地、有效期等，提供有关产品的操作规程和使用说明书。产品的生产、制造、验收规范等完全符合国家或行业标准及采购文件技术要求。产品制造所需的所有主材和辅助材料的质量、安全、环保均需符合国家规定。确保院方出水水质检测达标（包括禁麻）。 </w:t>
      </w:r>
    </w:p>
    <w:p w14:paraId="0FD258FC">
      <w:pPr>
        <w:spacing w:line="360" w:lineRule="auto"/>
        <w:ind w:firstLine="48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（6）供货响应时间地点：院方需货时电话通知中标人，中标人接到电话后应在 2天内负责将货物送到院方指定地点。</w:t>
      </w:r>
    </w:p>
    <w:p w14:paraId="46A704C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14:paraId="25ED71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14:paraId="040BE2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14:paraId="241C0F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14:paraId="56F2FD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14:paraId="3A6CE9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14:paraId="2DF147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14:paraId="09A42D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14:paraId="79C9DC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14:paraId="4A5603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14:paraId="1DEAF0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14:paraId="0DF9AB90">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14:paraId="3409064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i w:val="0"/>
          <w:caps w:val="0"/>
          <w:color w:val="000000"/>
          <w:spacing w:val="0"/>
          <w:w w:val="100"/>
          <w:sz w:val="44"/>
          <w:szCs w:val="44"/>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b/>
          <w:bCs/>
          <w:i w:val="0"/>
          <w:caps w:val="0"/>
          <w:color w:val="000000"/>
          <w:spacing w:val="0"/>
          <w:w w:val="100"/>
          <w:sz w:val="44"/>
          <w:szCs w:val="44"/>
          <w:lang w:val="en-US" w:eastAsia="zh-CN"/>
        </w:rPr>
        <w:t>污水处理消毒粉</w:t>
      </w:r>
      <w:r>
        <w:rPr>
          <w:rFonts w:hint="eastAsia" w:ascii="宋体" w:hAnsi="宋体" w:eastAsia="宋体" w:cs="宋体"/>
          <w:b/>
          <w:bCs/>
          <w:i w:val="0"/>
          <w:caps w:val="0"/>
          <w:color w:val="000000"/>
          <w:spacing w:val="0"/>
          <w:w w:val="100"/>
          <w:sz w:val="44"/>
          <w:szCs w:val="44"/>
          <w:lang w:val="en-US" w:eastAsia="zh-CN"/>
        </w:rPr>
        <w:t>供应</w:t>
      </w:r>
      <w:r>
        <w:rPr>
          <w:rFonts w:hint="eastAsia" w:ascii="宋体" w:hAnsi="宋体" w:eastAsia="宋体" w:cs="宋体"/>
          <w:b/>
          <w:bCs/>
          <w:i w:val="0"/>
          <w:caps w:val="0"/>
          <w:color w:val="000000"/>
          <w:spacing w:val="0"/>
          <w:w w:val="100"/>
          <w:sz w:val="44"/>
          <w:szCs w:val="44"/>
        </w:rPr>
        <w:t>合同</w:t>
      </w:r>
    </w:p>
    <w:p w14:paraId="5F40CC1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i w:val="0"/>
          <w:caps w:val="0"/>
          <w:color w:val="000000"/>
          <w:spacing w:val="0"/>
          <w:w w:val="100"/>
          <w:sz w:val="44"/>
          <w:szCs w:val="44"/>
        </w:rPr>
      </w:pPr>
    </w:p>
    <w:p w14:paraId="19998B2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caps w:val="0"/>
          <w:color w:val="000000"/>
          <w:spacing w:val="0"/>
          <w:w w:val="100"/>
          <w:sz w:val="24"/>
          <w:szCs w:val="24"/>
          <w:lang w:eastAsia="zh-CN"/>
        </w:rPr>
      </w:pPr>
      <w:r>
        <w:rPr>
          <w:rFonts w:hint="eastAsia" w:ascii="宋体" w:hAnsi="宋体" w:eastAsia="宋体" w:cs="宋体"/>
          <w:b/>
          <w:bCs/>
          <w:i w:val="0"/>
          <w:caps w:val="0"/>
          <w:color w:val="000000"/>
          <w:spacing w:val="0"/>
          <w:w w:val="100"/>
          <w:sz w:val="24"/>
          <w:szCs w:val="24"/>
          <w:lang w:eastAsia="zh-CN"/>
        </w:rPr>
        <w:t>甲方：娄底市中心医院</w:t>
      </w:r>
    </w:p>
    <w:p w14:paraId="0C998DA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caps w:val="0"/>
          <w:color w:val="000000"/>
          <w:spacing w:val="0"/>
          <w:w w:val="100"/>
          <w:sz w:val="24"/>
          <w:szCs w:val="24"/>
          <w:lang w:eastAsia="zh-CN"/>
        </w:rPr>
      </w:pPr>
      <w:r>
        <w:rPr>
          <w:rFonts w:hint="eastAsia" w:ascii="宋体" w:hAnsi="宋体" w:eastAsia="宋体" w:cs="宋体"/>
          <w:b w:val="0"/>
          <w:bCs w:val="0"/>
          <w:i w:val="0"/>
          <w:caps w:val="0"/>
          <w:color w:val="000000"/>
          <w:spacing w:val="0"/>
          <w:w w:val="100"/>
          <w:sz w:val="24"/>
          <w:szCs w:val="24"/>
          <w:lang w:eastAsia="zh-CN"/>
        </w:rPr>
        <w:t>法定代表人：</w:t>
      </w:r>
    </w:p>
    <w:p w14:paraId="4F18208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caps w:val="0"/>
          <w:color w:val="000000"/>
          <w:spacing w:val="0"/>
          <w:w w:val="100"/>
          <w:sz w:val="24"/>
          <w:szCs w:val="24"/>
          <w:lang w:eastAsia="zh-CN"/>
        </w:rPr>
      </w:pPr>
      <w:r>
        <w:rPr>
          <w:rFonts w:hint="eastAsia" w:ascii="宋体" w:hAnsi="宋体" w:eastAsia="宋体" w:cs="宋体"/>
          <w:b w:val="0"/>
          <w:bCs w:val="0"/>
          <w:i w:val="0"/>
          <w:caps w:val="0"/>
          <w:color w:val="000000"/>
          <w:spacing w:val="0"/>
          <w:w w:val="100"/>
          <w:sz w:val="24"/>
          <w:szCs w:val="24"/>
          <w:lang w:eastAsia="zh-CN"/>
        </w:rPr>
        <w:t>统一社会信用代码：12431300447162073W</w:t>
      </w:r>
    </w:p>
    <w:p w14:paraId="5C0F346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caps w:val="0"/>
          <w:color w:val="000000"/>
          <w:spacing w:val="0"/>
          <w:w w:val="100"/>
          <w:sz w:val="24"/>
          <w:szCs w:val="24"/>
          <w:lang w:val="en-US" w:eastAsia="zh-CN"/>
        </w:rPr>
      </w:pPr>
      <w:r>
        <w:rPr>
          <w:rFonts w:hint="eastAsia" w:ascii="宋体" w:hAnsi="宋体" w:eastAsia="宋体" w:cs="宋体"/>
          <w:b w:val="0"/>
          <w:bCs w:val="0"/>
          <w:i w:val="0"/>
          <w:caps w:val="0"/>
          <w:color w:val="000000"/>
          <w:spacing w:val="0"/>
          <w:w w:val="100"/>
          <w:sz w:val="24"/>
          <w:szCs w:val="24"/>
          <w:lang w:eastAsia="zh-CN"/>
        </w:rPr>
        <w:t>地址：湖南省娄底市娄星区长青中街</w:t>
      </w:r>
      <w:r>
        <w:rPr>
          <w:rFonts w:hint="eastAsia" w:ascii="宋体" w:hAnsi="宋体" w:eastAsia="宋体" w:cs="宋体"/>
          <w:b w:val="0"/>
          <w:bCs w:val="0"/>
          <w:i w:val="0"/>
          <w:caps w:val="0"/>
          <w:color w:val="000000"/>
          <w:spacing w:val="0"/>
          <w:w w:val="100"/>
          <w:sz w:val="24"/>
          <w:szCs w:val="24"/>
          <w:lang w:val="en-US" w:eastAsia="zh-CN"/>
        </w:rPr>
        <w:t>51号</w:t>
      </w:r>
    </w:p>
    <w:p w14:paraId="40A9F1B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caps w:val="0"/>
          <w:color w:val="000000"/>
          <w:spacing w:val="0"/>
          <w:w w:val="100"/>
          <w:sz w:val="24"/>
          <w:szCs w:val="24"/>
          <w:lang w:val="en-US" w:eastAsia="zh-CN"/>
        </w:rPr>
      </w:pPr>
      <w:r>
        <w:rPr>
          <w:rFonts w:hint="eastAsia" w:ascii="宋体" w:hAnsi="宋体" w:eastAsia="宋体" w:cs="宋体"/>
          <w:b/>
          <w:bCs/>
          <w:i w:val="0"/>
          <w:caps w:val="0"/>
          <w:color w:val="000000"/>
          <w:spacing w:val="0"/>
          <w:w w:val="100"/>
          <w:sz w:val="24"/>
          <w:szCs w:val="24"/>
          <w:lang w:val="en-US" w:eastAsia="zh-CN"/>
        </w:rPr>
        <w:t>乙方：</w:t>
      </w:r>
      <w:r>
        <w:rPr>
          <w:rFonts w:hint="eastAsia" w:ascii="宋体" w:hAnsi="宋体" w:eastAsia="宋体" w:cs="宋体"/>
          <w:b w:val="0"/>
          <w:bCs w:val="0"/>
          <w:i w:val="0"/>
          <w:caps w:val="0"/>
          <w:color w:val="000000"/>
          <w:spacing w:val="0"/>
          <w:w w:val="100"/>
          <w:sz w:val="24"/>
          <w:szCs w:val="24"/>
          <w:u w:val="single"/>
          <w:lang w:val="en-US" w:eastAsia="zh-CN"/>
        </w:rPr>
        <w:t xml:space="preserve">                               </w:t>
      </w:r>
      <w:r>
        <w:rPr>
          <w:rFonts w:hint="eastAsia" w:ascii="宋体" w:hAnsi="宋体" w:eastAsia="宋体" w:cs="宋体"/>
          <w:b w:val="0"/>
          <w:bCs w:val="0"/>
          <w:i w:val="0"/>
          <w:caps w:val="0"/>
          <w:color w:val="000000"/>
          <w:spacing w:val="0"/>
          <w:w w:val="100"/>
          <w:sz w:val="24"/>
          <w:szCs w:val="24"/>
          <w:lang w:val="en-US" w:eastAsia="zh-CN"/>
        </w:rPr>
        <w:t xml:space="preserve">  </w:t>
      </w:r>
    </w:p>
    <w:p w14:paraId="0C0666E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caps w:val="0"/>
          <w:color w:val="000000"/>
          <w:spacing w:val="0"/>
          <w:w w:val="100"/>
          <w:sz w:val="24"/>
          <w:szCs w:val="24"/>
          <w:lang w:eastAsia="zh-CN"/>
        </w:rPr>
      </w:pPr>
      <w:r>
        <w:rPr>
          <w:rFonts w:hint="eastAsia" w:ascii="宋体" w:hAnsi="宋体" w:eastAsia="宋体" w:cs="宋体"/>
          <w:b w:val="0"/>
          <w:bCs w:val="0"/>
          <w:i w:val="0"/>
          <w:caps w:val="0"/>
          <w:color w:val="000000"/>
          <w:spacing w:val="0"/>
          <w:w w:val="100"/>
          <w:sz w:val="24"/>
          <w:szCs w:val="24"/>
          <w:lang w:eastAsia="zh-CN"/>
        </w:rPr>
        <w:t>法定代表人：</w:t>
      </w:r>
      <w:r>
        <w:rPr>
          <w:rFonts w:hint="eastAsia" w:ascii="宋体" w:hAnsi="宋体" w:eastAsia="宋体" w:cs="宋体"/>
          <w:b w:val="0"/>
          <w:bCs w:val="0"/>
          <w:i w:val="0"/>
          <w:caps w:val="0"/>
          <w:color w:val="000000"/>
          <w:spacing w:val="0"/>
          <w:w w:val="100"/>
          <w:sz w:val="24"/>
          <w:szCs w:val="24"/>
          <w:u w:val="single"/>
          <w:lang w:val="en-US" w:eastAsia="zh-CN"/>
        </w:rPr>
        <w:t xml:space="preserve">                          </w:t>
      </w:r>
      <w:r>
        <w:rPr>
          <w:rFonts w:hint="eastAsia" w:ascii="宋体" w:hAnsi="宋体" w:eastAsia="宋体" w:cs="宋体"/>
          <w:b w:val="0"/>
          <w:bCs w:val="0"/>
          <w:i w:val="0"/>
          <w:caps w:val="0"/>
          <w:color w:val="000000"/>
          <w:spacing w:val="0"/>
          <w:w w:val="100"/>
          <w:sz w:val="24"/>
          <w:szCs w:val="24"/>
          <w:lang w:val="en-US" w:eastAsia="zh-CN"/>
        </w:rPr>
        <w:t xml:space="preserve">  </w:t>
      </w:r>
    </w:p>
    <w:p w14:paraId="2BD8DD2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caps w:val="0"/>
          <w:color w:val="000000"/>
          <w:spacing w:val="0"/>
          <w:w w:val="100"/>
          <w:sz w:val="24"/>
          <w:szCs w:val="24"/>
          <w:lang w:eastAsia="zh-CN"/>
        </w:rPr>
      </w:pPr>
      <w:r>
        <w:rPr>
          <w:rFonts w:hint="eastAsia" w:ascii="宋体" w:hAnsi="宋体" w:eastAsia="宋体" w:cs="宋体"/>
          <w:b w:val="0"/>
          <w:bCs w:val="0"/>
          <w:i w:val="0"/>
          <w:caps w:val="0"/>
          <w:color w:val="000000"/>
          <w:spacing w:val="0"/>
          <w:w w:val="100"/>
          <w:sz w:val="24"/>
          <w:szCs w:val="24"/>
          <w:lang w:eastAsia="zh-CN"/>
        </w:rPr>
        <w:t>统一社会信用代码：</w:t>
      </w:r>
      <w:r>
        <w:rPr>
          <w:rFonts w:hint="eastAsia" w:ascii="宋体" w:hAnsi="宋体" w:eastAsia="宋体" w:cs="宋体"/>
          <w:b w:val="0"/>
          <w:bCs w:val="0"/>
          <w:i w:val="0"/>
          <w:caps w:val="0"/>
          <w:color w:val="000000"/>
          <w:spacing w:val="0"/>
          <w:w w:val="100"/>
          <w:sz w:val="24"/>
          <w:szCs w:val="24"/>
          <w:u w:val="single"/>
          <w:lang w:val="en-US" w:eastAsia="zh-CN"/>
        </w:rPr>
        <w:t xml:space="preserve">                    </w:t>
      </w:r>
      <w:r>
        <w:rPr>
          <w:rFonts w:hint="eastAsia" w:ascii="宋体" w:hAnsi="宋体" w:eastAsia="宋体" w:cs="宋体"/>
          <w:b w:val="0"/>
          <w:bCs w:val="0"/>
          <w:i w:val="0"/>
          <w:caps w:val="0"/>
          <w:color w:val="000000"/>
          <w:spacing w:val="0"/>
          <w:w w:val="100"/>
          <w:sz w:val="24"/>
          <w:szCs w:val="24"/>
          <w:lang w:val="en-US" w:eastAsia="zh-CN"/>
        </w:rPr>
        <w:t xml:space="preserve">  </w:t>
      </w:r>
    </w:p>
    <w:p w14:paraId="08067A0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caps w:val="0"/>
          <w:color w:val="000000"/>
          <w:spacing w:val="0"/>
          <w:w w:val="100"/>
          <w:sz w:val="24"/>
          <w:szCs w:val="24"/>
          <w:lang w:val="en-US" w:eastAsia="zh-CN"/>
        </w:rPr>
      </w:pPr>
      <w:r>
        <w:rPr>
          <w:rFonts w:hint="eastAsia" w:ascii="宋体" w:hAnsi="宋体" w:eastAsia="宋体" w:cs="宋体"/>
          <w:b w:val="0"/>
          <w:bCs w:val="0"/>
          <w:i w:val="0"/>
          <w:caps w:val="0"/>
          <w:color w:val="000000"/>
          <w:spacing w:val="0"/>
          <w:w w:val="100"/>
          <w:sz w:val="24"/>
          <w:szCs w:val="24"/>
          <w:lang w:eastAsia="zh-CN"/>
        </w:rPr>
        <w:t>地址：</w:t>
      </w:r>
      <w:r>
        <w:rPr>
          <w:rFonts w:hint="eastAsia" w:ascii="宋体" w:hAnsi="宋体" w:eastAsia="宋体" w:cs="宋体"/>
          <w:b w:val="0"/>
          <w:bCs w:val="0"/>
          <w:i w:val="0"/>
          <w:caps w:val="0"/>
          <w:color w:val="000000"/>
          <w:spacing w:val="0"/>
          <w:w w:val="100"/>
          <w:sz w:val="24"/>
          <w:szCs w:val="24"/>
          <w:u w:val="single"/>
          <w:lang w:val="en-US" w:eastAsia="zh-CN"/>
        </w:rPr>
        <w:t xml:space="preserve">                                </w:t>
      </w:r>
      <w:r>
        <w:rPr>
          <w:rFonts w:hint="eastAsia" w:ascii="宋体" w:hAnsi="宋体" w:eastAsia="宋体" w:cs="宋体"/>
          <w:b w:val="0"/>
          <w:bCs w:val="0"/>
          <w:i w:val="0"/>
          <w:caps w:val="0"/>
          <w:color w:val="000000"/>
          <w:spacing w:val="0"/>
          <w:w w:val="100"/>
          <w:sz w:val="24"/>
          <w:szCs w:val="24"/>
          <w:lang w:val="en-US" w:eastAsia="zh-CN"/>
        </w:rPr>
        <w:t xml:space="preserve">  </w:t>
      </w:r>
    </w:p>
    <w:p w14:paraId="154C51D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caps w:val="0"/>
          <w:color w:val="000000"/>
          <w:spacing w:val="0"/>
          <w:w w:val="100"/>
          <w:sz w:val="24"/>
          <w:szCs w:val="24"/>
          <w:lang w:val="en-US" w:eastAsia="zh-CN"/>
        </w:rPr>
      </w:pPr>
    </w:p>
    <w:p w14:paraId="5E8B9241">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b/>
          <w:bCs/>
          <w:i w:val="0"/>
          <w:caps w:val="0"/>
          <w:color w:val="000000"/>
          <w:spacing w:val="0"/>
          <w:w w:val="100"/>
          <w:sz w:val="24"/>
          <w:szCs w:val="24"/>
          <w:lang w:val="en-US" w:eastAsia="zh-CN"/>
        </w:rPr>
        <w:t>甲方通过医院公开挂网方式采购</w:t>
      </w:r>
      <w:r>
        <w:rPr>
          <w:rFonts w:hint="eastAsia" w:ascii="宋体" w:hAnsi="宋体" w:eastAsia="宋体" w:cs="宋体"/>
          <w:b/>
          <w:bCs/>
          <w:i w:val="0"/>
          <w:caps w:val="0"/>
          <w:color w:val="000000"/>
          <w:spacing w:val="0"/>
          <w:w w:val="100"/>
          <w:sz w:val="24"/>
          <w:szCs w:val="24"/>
          <w:u w:val="single"/>
          <w:lang w:val="en-US" w:eastAsia="zh-CN"/>
        </w:rPr>
        <w:t xml:space="preserve"> </w:t>
      </w:r>
      <w:r>
        <w:rPr>
          <w:rFonts w:hint="eastAsia" w:ascii="宋体" w:hAnsi="宋体" w:cs="宋体"/>
          <w:b/>
          <w:bCs/>
          <w:i w:val="0"/>
          <w:caps w:val="0"/>
          <w:color w:val="000000"/>
          <w:spacing w:val="0"/>
          <w:w w:val="100"/>
          <w:sz w:val="24"/>
          <w:szCs w:val="24"/>
          <w:u w:val="single"/>
          <w:lang w:val="en-US" w:eastAsia="zh-CN"/>
        </w:rPr>
        <w:t>污水处理消毒粉</w:t>
      </w:r>
      <w:r>
        <w:rPr>
          <w:rFonts w:hint="eastAsia" w:ascii="宋体" w:hAnsi="宋体" w:eastAsia="宋体" w:cs="宋体"/>
          <w:b/>
          <w:bCs/>
          <w:i w:val="0"/>
          <w:caps w:val="0"/>
          <w:color w:val="000000"/>
          <w:spacing w:val="0"/>
          <w:w w:val="100"/>
          <w:sz w:val="24"/>
          <w:szCs w:val="24"/>
          <w:u w:val="single"/>
          <w:lang w:val="en-US" w:eastAsia="zh-CN"/>
        </w:rPr>
        <w:t xml:space="preserve"> </w:t>
      </w:r>
      <w:r>
        <w:rPr>
          <w:rFonts w:hint="eastAsia" w:ascii="宋体" w:hAnsi="宋体" w:eastAsia="宋体" w:cs="宋体"/>
          <w:b/>
          <w:bCs/>
          <w:i w:val="0"/>
          <w:caps w:val="0"/>
          <w:color w:val="000000"/>
          <w:spacing w:val="0"/>
          <w:w w:val="100"/>
          <w:sz w:val="24"/>
          <w:szCs w:val="24"/>
          <w:lang w:val="en-US" w:eastAsia="zh-CN"/>
        </w:rPr>
        <w:t>，选定乙方作为供应商。</w:t>
      </w:r>
      <w:r>
        <w:rPr>
          <w:rFonts w:hint="eastAsia" w:ascii="宋体" w:hAnsi="宋体" w:eastAsia="宋体" w:cs="宋体"/>
          <w:b w:val="0"/>
          <w:bCs w:val="0"/>
          <w:i w:val="0"/>
          <w:caps w:val="0"/>
          <w:color w:val="000000"/>
          <w:spacing w:val="0"/>
          <w:w w:val="100"/>
          <w:sz w:val="24"/>
          <w:szCs w:val="24"/>
          <w:lang w:val="en-US" w:eastAsia="zh-CN"/>
        </w:rPr>
        <w:t>现依据《中华人民共和国民法典》</w:t>
      </w:r>
      <w:r>
        <w:rPr>
          <w:rFonts w:hint="eastAsia" w:ascii="宋体" w:hAnsi="宋体" w:eastAsia="宋体" w:cs="宋体"/>
          <w:color w:val="000000"/>
          <w:sz w:val="24"/>
          <w:szCs w:val="24"/>
          <w:highlight w:val="none"/>
          <w:lang w:val="en-US" w:eastAsia="zh-CN"/>
        </w:rPr>
        <w:t>《中华人民共和国政府采购法》等相关法律规定，甲乙双方在采购项目确定的基础上，就采购</w:t>
      </w:r>
      <w:r>
        <w:rPr>
          <w:rFonts w:hint="eastAsia" w:ascii="宋体" w:hAnsi="宋体" w:cs="宋体"/>
          <w:b/>
          <w:bCs/>
          <w:i w:val="0"/>
          <w:caps w:val="0"/>
          <w:color w:val="000000"/>
          <w:spacing w:val="0"/>
          <w:w w:val="100"/>
          <w:sz w:val="24"/>
          <w:szCs w:val="24"/>
          <w:u w:val="single"/>
          <w:lang w:val="en-US" w:eastAsia="zh-CN"/>
        </w:rPr>
        <w:t>污水处理消毒粉</w:t>
      </w:r>
      <w:r>
        <w:rPr>
          <w:rFonts w:hint="eastAsia" w:ascii="宋体" w:hAnsi="宋体" w:eastAsia="宋体" w:cs="宋体"/>
          <w:b/>
          <w:bCs/>
          <w:i w:val="0"/>
          <w:caps w:val="0"/>
          <w:color w:val="000000"/>
          <w:spacing w:val="0"/>
          <w:w w:val="100"/>
          <w:sz w:val="24"/>
          <w:szCs w:val="24"/>
          <w:u w:val="single"/>
          <w:lang w:val="en-US" w:eastAsia="zh-CN"/>
        </w:rPr>
        <w:t xml:space="preserve"> </w:t>
      </w:r>
      <w:r>
        <w:rPr>
          <w:rFonts w:hint="eastAsia" w:ascii="宋体" w:hAnsi="宋体" w:eastAsia="宋体" w:cs="宋体"/>
          <w:color w:val="000000"/>
          <w:sz w:val="24"/>
          <w:szCs w:val="24"/>
          <w:highlight w:val="none"/>
          <w:u w:val="none"/>
          <w:lang w:val="en-US" w:eastAsia="zh-CN"/>
        </w:rPr>
        <w:t>相关</w:t>
      </w:r>
      <w:r>
        <w:rPr>
          <w:rFonts w:hint="eastAsia" w:ascii="宋体" w:hAnsi="宋体" w:eastAsia="宋体" w:cs="宋体"/>
          <w:color w:val="000000"/>
          <w:sz w:val="24"/>
          <w:szCs w:val="24"/>
          <w:highlight w:val="none"/>
          <w:lang w:val="en-US" w:eastAsia="zh-CN"/>
        </w:rPr>
        <w:t>事宜平等、自愿、公平、诚信协商，达成一致，特订立本合同，以资共同遵守。</w:t>
      </w:r>
    </w:p>
    <w:p w14:paraId="142A4A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i w:val="0"/>
          <w:caps w:val="0"/>
          <w:color w:val="000000"/>
          <w:spacing w:val="0"/>
          <w:w w:val="100"/>
          <w:sz w:val="24"/>
          <w:szCs w:val="24"/>
          <w:lang w:val="en-US" w:eastAsia="zh-CN"/>
        </w:rPr>
      </w:pPr>
      <w:r>
        <w:rPr>
          <w:rFonts w:hint="eastAsia" w:ascii="宋体" w:hAnsi="宋体" w:eastAsia="宋体" w:cs="宋体"/>
          <w:b/>
          <w:bCs/>
          <w:i w:val="0"/>
          <w:caps w:val="0"/>
          <w:color w:val="000000"/>
          <w:spacing w:val="0"/>
          <w:w w:val="100"/>
          <w:sz w:val="24"/>
          <w:szCs w:val="24"/>
          <w:lang w:val="en-US" w:eastAsia="zh-CN"/>
        </w:rPr>
        <w:t>第一条 供应内容</w:t>
      </w:r>
    </w:p>
    <w:p w14:paraId="69D7980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sz w:val="24"/>
          <w:szCs w:val="24"/>
          <w:highlight w:val="none"/>
          <w:lang w:val="en-US" w:eastAsia="zh-CN"/>
        </w:rPr>
      </w:pPr>
      <w:r>
        <w:rPr>
          <w:rFonts w:hint="eastAsia" w:ascii="宋体" w:hAnsi="宋体" w:cs="宋体"/>
          <w:color w:val="FF0000"/>
          <w:sz w:val="24"/>
          <w:szCs w:val="24"/>
          <w:highlight w:val="none"/>
          <w:lang w:val="en-US" w:eastAsia="zh-CN"/>
        </w:rPr>
        <w:t>一、</w:t>
      </w:r>
      <w:r>
        <w:rPr>
          <w:rFonts w:hint="eastAsia" w:ascii="宋体" w:hAnsi="宋体" w:eastAsia="宋体" w:cs="宋体"/>
          <w:color w:val="000000"/>
          <w:sz w:val="24"/>
          <w:szCs w:val="24"/>
          <w:highlight w:val="none"/>
          <w:lang w:val="en-US" w:eastAsia="zh-CN"/>
        </w:rPr>
        <w:t>消毒粉名称、品牌、型号、价格</w:t>
      </w:r>
    </w:p>
    <w:tbl>
      <w:tblPr>
        <w:tblStyle w:val="11"/>
        <w:tblpPr w:leftFromText="180" w:rightFromText="180" w:vertAnchor="text" w:horzAnchor="page" w:tblpX="1649" w:tblpY="148"/>
        <w:tblOverlap w:val="never"/>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678"/>
        <w:gridCol w:w="1200"/>
        <w:gridCol w:w="1150"/>
        <w:gridCol w:w="1800"/>
        <w:gridCol w:w="1688"/>
      </w:tblGrid>
      <w:tr w14:paraId="5FB80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center"/>
          </w:tcPr>
          <w:p w14:paraId="691E088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消毒粉</w:t>
            </w:r>
            <w:r>
              <w:rPr>
                <w:rFonts w:hint="eastAsia" w:ascii="宋体" w:hAnsi="宋体" w:eastAsia="宋体" w:cs="宋体"/>
                <w:color w:val="000000"/>
                <w:kern w:val="0"/>
                <w:sz w:val="24"/>
                <w:szCs w:val="24"/>
                <w:highlight w:val="none"/>
              </w:rPr>
              <w:t>名称</w:t>
            </w:r>
          </w:p>
        </w:tc>
        <w:tc>
          <w:tcPr>
            <w:tcW w:w="1678" w:type="dxa"/>
            <w:noWrap w:val="0"/>
            <w:vAlign w:val="center"/>
          </w:tcPr>
          <w:p w14:paraId="71E5A44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val="en-US" w:eastAsia="zh-CN"/>
              </w:rPr>
              <w:t>生产厂家</w:t>
            </w:r>
          </w:p>
        </w:tc>
        <w:tc>
          <w:tcPr>
            <w:tcW w:w="1200" w:type="dxa"/>
            <w:noWrap w:val="0"/>
            <w:vAlign w:val="center"/>
          </w:tcPr>
          <w:p w14:paraId="146D8F3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val="en-US" w:eastAsia="zh-CN"/>
              </w:rPr>
              <w:t>规格</w:t>
            </w:r>
            <w:r>
              <w:rPr>
                <w:rFonts w:hint="eastAsia" w:ascii="宋体" w:hAnsi="宋体" w:eastAsia="宋体" w:cs="宋体"/>
                <w:color w:val="000000"/>
                <w:kern w:val="0"/>
                <w:sz w:val="24"/>
                <w:szCs w:val="24"/>
                <w:highlight w:val="none"/>
                <w:lang w:eastAsia="zh-CN"/>
              </w:rPr>
              <w:t>型号</w:t>
            </w:r>
          </w:p>
        </w:tc>
        <w:tc>
          <w:tcPr>
            <w:tcW w:w="1150" w:type="dxa"/>
            <w:noWrap w:val="0"/>
            <w:vAlign w:val="center"/>
          </w:tcPr>
          <w:p w14:paraId="34C3303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最小供货单位</w:t>
            </w:r>
          </w:p>
        </w:tc>
        <w:tc>
          <w:tcPr>
            <w:tcW w:w="1800" w:type="dxa"/>
            <w:noWrap w:val="0"/>
            <w:vAlign w:val="center"/>
          </w:tcPr>
          <w:p w14:paraId="23D6692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平台价格</w:t>
            </w:r>
            <w:r>
              <w:rPr>
                <w:rFonts w:hint="eastAsia" w:ascii="宋体" w:hAnsi="宋体" w:eastAsia="宋体" w:cs="宋体"/>
                <w:color w:val="000000"/>
                <w:kern w:val="0"/>
                <w:sz w:val="24"/>
                <w:szCs w:val="24"/>
                <w:highlight w:val="none"/>
              </w:rPr>
              <w:t>（元</w:t>
            </w:r>
            <w:r>
              <w:rPr>
                <w:rFonts w:hint="eastAsia" w:ascii="宋体" w:hAnsi="宋体" w:cs="宋体"/>
                <w:color w:val="0000FF"/>
                <w:kern w:val="0"/>
                <w:sz w:val="21"/>
                <w:szCs w:val="21"/>
                <w:highlight w:val="none"/>
                <w:lang w:val="en-US" w:eastAsia="zh-CN"/>
              </w:rPr>
              <w:t>/最小供货单位</w:t>
            </w:r>
            <w:r>
              <w:rPr>
                <w:rFonts w:hint="eastAsia" w:ascii="宋体" w:hAnsi="宋体" w:eastAsia="宋体" w:cs="宋体"/>
                <w:color w:val="000000"/>
                <w:kern w:val="0"/>
                <w:sz w:val="24"/>
                <w:szCs w:val="24"/>
                <w:highlight w:val="none"/>
              </w:rPr>
              <w:t>）</w:t>
            </w:r>
          </w:p>
        </w:tc>
        <w:tc>
          <w:tcPr>
            <w:tcW w:w="1688" w:type="dxa"/>
            <w:noWrap w:val="0"/>
            <w:vAlign w:val="center"/>
          </w:tcPr>
          <w:p w14:paraId="0C20A7A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供货单价（</w:t>
            </w:r>
            <w:r>
              <w:rPr>
                <w:rFonts w:hint="eastAsia" w:ascii="宋体" w:hAnsi="宋体" w:eastAsia="宋体" w:cs="宋体"/>
                <w:color w:val="auto"/>
                <w:kern w:val="0"/>
                <w:sz w:val="21"/>
                <w:szCs w:val="21"/>
                <w:highlight w:val="none"/>
              </w:rPr>
              <w:t>元</w:t>
            </w:r>
            <w:r>
              <w:rPr>
                <w:rFonts w:hint="eastAsia" w:ascii="宋体" w:hAnsi="宋体" w:cs="宋体"/>
                <w:color w:val="0000FF"/>
                <w:kern w:val="0"/>
                <w:sz w:val="21"/>
                <w:szCs w:val="21"/>
                <w:highlight w:val="none"/>
                <w:lang w:val="en-US" w:eastAsia="zh-CN"/>
              </w:rPr>
              <w:t>/最小供货单位</w:t>
            </w:r>
            <w:r>
              <w:rPr>
                <w:rFonts w:hint="eastAsia" w:ascii="宋体" w:hAnsi="宋体" w:eastAsia="宋体" w:cs="宋体"/>
                <w:color w:val="000000"/>
                <w:kern w:val="0"/>
                <w:sz w:val="24"/>
                <w:szCs w:val="24"/>
                <w:highlight w:val="none"/>
                <w:lang w:val="en-US" w:eastAsia="zh-CN"/>
              </w:rPr>
              <w:t>）</w:t>
            </w:r>
          </w:p>
        </w:tc>
      </w:tr>
      <w:tr w14:paraId="4828A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center"/>
          </w:tcPr>
          <w:p w14:paraId="1602614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kern w:val="0"/>
                <w:sz w:val="24"/>
                <w:szCs w:val="24"/>
                <w:highlight w:val="none"/>
                <w:lang w:val="en-US" w:eastAsia="zh-CN"/>
              </w:rPr>
            </w:pPr>
          </w:p>
        </w:tc>
        <w:tc>
          <w:tcPr>
            <w:tcW w:w="1678" w:type="dxa"/>
            <w:noWrap w:val="0"/>
            <w:vAlign w:val="center"/>
          </w:tcPr>
          <w:p w14:paraId="6DAEBAF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kern w:val="0"/>
                <w:sz w:val="24"/>
                <w:szCs w:val="24"/>
                <w:highlight w:val="none"/>
                <w:lang w:val="en-US" w:eastAsia="zh-CN"/>
              </w:rPr>
            </w:pPr>
          </w:p>
        </w:tc>
        <w:tc>
          <w:tcPr>
            <w:tcW w:w="1200" w:type="dxa"/>
            <w:noWrap w:val="0"/>
            <w:vAlign w:val="center"/>
          </w:tcPr>
          <w:p w14:paraId="509ACA4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kern w:val="0"/>
                <w:sz w:val="24"/>
                <w:szCs w:val="24"/>
                <w:highlight w:val="none"/>
                <w:lang w:val="en-US" w:eastAsia="zh-CN"/>
              </w:rPr>
            </w:pPr>
          </w:p>
        </w:tc>
        <w:tc>
          <w:tcPr>
            <w:tcW w:w="1150" w:type="dxa"/>
            <w:noWrap w:val="0"/>
            <w:vAlign w:val="center"/>
          </w:tcPr>
          <w:p w14:paraId="7BBA76E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kern w:val="0"/>
                <w:sz w:val="24"/>
                <w:szCs w:val="24"/>
                <w:highlight w:val="none"/>
                <w:lang w:val="en-US" w:eastAsia="zh-CN"/>
              </w:rPr>
            </w:pPr>
          </w:p>
        </w:tc>
        <w:tc>
          <w:tcPr>
            <w:tcW w:w="1800" w:type="dxa"/>
            <w:noWrap w:val="0"/>
            <w:vAlign w:val="center"/>
          </w:tcPr>
          <w:p w14:paraId="5AC25FB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kern w:val="0"/>
                <w:sz w:val="24"/>
                <w:szCs w:val="24"/>
                <w:highlight w:val="none"/>
                <w:lang w:val="en-US" w:eastAsia="zh-CN"/>
              </w:rPr>
            </w:pPr>
          </w:p>
        </w:tc>
        <w:tc>
          <w:tcPr>
            <w:tcW w:w="1688" w:type="dxa"/>
            <w:noWrap w:val="0"/>
            <w:vAlign w:val="center"/>
          </w:tcPr>
          <w:p w14:paraId="469EC5C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kern w:val="0"/>
                <w:sz w:val="24"/>
                <w:szCs w:val="24"/>
                <w:highlight w:val="none"/>
                <w:lang w:val="en-US" w:eastAsia="zh-CN"/>
              </w:rPr>
            </w:pPr>
          </w:p>
        </w:tc>
      </w:tr>
    </w:tbl>
    <w:p w14:paraId="1E412EFA">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sz w:val="24"/>
          <w:szCs w:val="24"/>
          <w:highlight w:val="none"/>
          <w:lang w:val="en-US" w:eastAsia="zh-CN"/>
        </w:rPr>
      </w:pPr>
      <w:r>
        <w:rPr>
          <w:rFonts w:hint="eastAsia" w:ascii="宋体" w:hAnsi="宋体" w:cs="宋体"/>
          <w:color w:val="FF0000"/>
          <w:sz w:val="24"/>
          <w:szCs w:val="24"/>
          <w:highlight w:val="none"/>
          <w:lang w:val="en-US" w:eastAsia="zh-CN"/>
        </w:rPr>
        <w:t>二、</w:t>
      </w:r>
      <w:r>
        <w:rPr>
          <w:rFonts w:hint="eastAsia" w:ascii="宋体" w:hAnsi="宋体" w:eastAsia="宋体" w:cs="宋体"/>
          <w:color w:val="000000"/>
          <w:sz w:val="24"/>
          <w:szCs w:val="24"/>
          <w:highlight w:val="none"/>
          <w:lang w:val="en-US" w:eastAsia="zh-CN"/>
        </w:rPr>
        <w:t xml:space="preserve"> 本合同约定</w:t>
      </w:r>
      <w:r>
        <w:rPr>
          <w:rFonts w:hint="eastAsia" w:ascii="宋体" w:hAnsi="宋体" w:cs="宋体"/>
          <w:color w:val="FF0000"/>
          <w:sz w:val="24"/>
          <w:szCs w:val="24"/>
          <w:highlight w:val="none"/>
          <w:lang w:val="en-US" w:eastAsia="zh-CN"/>
        </w:rPr>
        <w:t>供货单</w:t>
      </w:r>
      <w:r>
        <w:rPr>
          <w:rFonts w:hint="eastAsia" w:ascii="宋体" w:hAnsi="宋体" w:eastAsia="宋体" w:cs="宋体"/>
          <w:color w:val="FF0000"/>
          <w:sz w:val="24"/>
          <w:szCs w:val="24"/>
          <w:highlight w:val="none"/>
          <w:lang w:val="en-US" w:eastAsia="zh-CN"/>
        </w:rPr>
        <w:t>价为固定</w:t>
      </w:r>
      <w:r>
        <w:rPr>
          <w:rFonts w:hint="eastAsia" w:ascii="宋体" w:hAnsi="宋体" w:cs="宋体"/>
          <w:color w:val="FF0000"/>
          <w:sz w:val="24"/>
          <w:szCs w:val="24"/>
          <w:highlight w:val="none"/>
          <w:lang w:val="en-US" w:eastAsia="zh-CN"/>
        </w:rPr>
        <w:t>单</w:t>
      </w:r>
      <w:r>
        <w:rPr>
          <w:rFonts w:hint="eastAsia" w:ascii="宋体" w:hAnsi="宋体" w:eastAsia="宋体" w:cs="宋体"/>
          <w:color w:val="FF0000"/>
          <w:sz w:val="24"/>
          <w:szCs w:val="24"/>
          <w:highlight w:val="none"/>
          <w:lang w:val="en-US" w:eastAsia="zh-CN"/>
        </w:rPr>
        <w:t>价</w:t>
      </w:r>
      <w:r>
        <w:rPr>
          <w:rFonts w:hint="eastAsia" w:ascii="宋体" w:hAnsi="宋体" w:eastAsia="宋体" w:cs="宋体"/>
          <w:color w:val="000000"/>
          <w:sz w:val="24"/>
          <w:szCs w:val="24"/>
          <w:highlight w:val="none"/>
          <w:lang w:val="en-US" w:eastAsia="zh-CN"/>
        </w:rPr>
        <w:t>，已经包含乙方履行本合同产生的全部费用，包括但不限于材料费、运输费、包装费、装卸费、搬运费、附随服务费、</w:t>
      </w:r>
      <w:r>
        <w:rPr>
          <w:rFonts w:hint="eastAsia" w:ascii="宋体" w:hAnsi="宋体" w:cs="宋体"/>
          <w:color w:val="FF0000"/>
          <w:sz w:val="24"/>
          <w:szCs w:val="24"/>
          <w:highlight w:val="none"/>
          <w:lang w:val="en-US" w:eastAsia="zh-CN"/>
        </w:rPr>
        <w:t>配套仪器使用费、测试剂费、</w:t>
      </w:r>
      <w:r>
        <w:rPr>
          <w:rFonts w:hint="eastAsia" w:ascii="宋体" w:hAnsi="宋体" w:eastAsia="宋体" w:cs="宋体"/>
          <w:color w:val="000000"/>
          <w:sz w:val="24"/>
          <w:szCs w:val="24"/>
          <w:highlight w:val="none"/>
          <w:lang w:val="en-US" w:eastAsia="zh-CN"/>
        </w:rPr>
        <w:t>税费、保险费等。</w:t>
      </w:r>
    </w:p>
    <w:p w14:paraId="3A185AC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宋体" w:hAnsi="宋体" w:eastAsia="宋体" w:cs="宋体"/>
          <w:color w:val="000000"/>
          <w:sz w:val="24"/>
          <w:szCs w:val="24"/>
          <w:highlight w:val="none"/>
          <w:lang w:val="en-US" w:eastAsia="zh-CN"/>
        </w:rPr>
      </w:pPr>
      <w:r>
        <w:rPr>
          <w:rFonts w:hint="eastAsia" w:ascii="宋体" w:hAnsi="宋体" w:cs="宋体"/>
          <w:color w:val="FF0000"/>
          <w:sz w:val="24"/>
          <w:szCs w:val="24"/>
          <w:highlight w:val="none"/>
          <w:lang w:val="en-US" w:eastAsia="zh-CN"/>
        </w:rPr>
        <w:t>三、</w:t>
      </w:r>
      <w:r>
        <w:rPr>
          <w:rFonts w:hint="eastAsia" w:ascii="宋体" w:hAnsi="宋体" w:eastAsia="宋体" w:cs="宋体"/>
          <w:color w:val="000000"/>
          <w:sz w:val="24"/>
          <w:szCs w:val="24"/>
          <w:highlight w:val="none"/>
          <w:lang w:val="en-US" w:eastAsia="zh-CN"/>
        </w:rPr>
        <w:t xml:space="preserve"> 本合同供货期间，乙方需要提供余氯监测仪和测试剂给甲方免费使用。</w:t>
      </w:r>
    </w:p>
    <w:p w14:paraId="7DFA94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i w:val="0"/>
          <w:caps w:val="0"/>
          <w:color w:val="000000"/>
          <w:spacing w:val="0"/>
          <w:w w:val="100"/>
          <w:sz w:val="24"/>
          <w:szCs w:val="24"/>
          <w:lang w:val="en-US" w:eastAsia="zh-CN"/>
        </w:rPr>
      </w:pPr>
      <w:r>
        <w:rPr>
          <w:rFonts w:hint="eastAsia" w:ascii="宋体" w:hAnsi="宋体" w:cs="宋体"/>
          <w:b/>
          <w:bCs/>
          <w:i w:val="0"/>
          <w:caps w:val="0"/>
          <w:color w:val="FF0000"/>
          <w:spacing w:val="0"/>
          <w:w w:val="100"/>
          <w:sz w:val="24"/>
          <w:szCs w:val="24"/>
          <w:lang w:val="en-US" w:eastAsia="zh-CN"/>
        </w:rPr>
        <w:t>四、</w:t>
      </w:r>
      <w:r>
        <w:rPr>
          <w:rFonts w:hint="eastAsia" w:ascii="宋体" w:hAnsi="宋体" w:eastAsia="宋体" w:cs="宋体"/>
          <w:b/>
          <w:bCs/>
          <w:i w:val="0"/>
          <w:caps w:val="0"/>
          <w:color w:val="000000"/>
          <w:spacing w:val="0"/>
          <w:w w:val="100"/>
          <w:sz w:val="24"/>
          <w:szCs w:val="24"/>
          <w:lang w:val="en-US" w:eastAsia="zh-CN"/>
        </w:rPr>
        <w:t>供应期限内如发生如下情形之一的，甲方不再向乙方发送订单：</w:t>
      </w:r>
    </w:p>
    <w:p w14:paraId="1AF0800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i w:val="0"/>
          <w:caps w:val="0"/>
          <w:color w:val="000000"/>
          <w:spacing w:val="0"/>
          <w:w w:val="100"/>
          <w:sz w:val="24"/>
          <w:szCs w:val="24"/>
          <w:lang w:val="en-US" w:eastAsia="zh-CN"/>
        </w:rPr>
      </w:pPr>
      <w:r>
        <w:rPr>
          <w:rFonts w:hint="eastAsia" w:ascii="宋体" w:hAnsi="宋体" w:eastAsia="宋体" w:cs="宋体"/>
          <w:b/>
          <w:bCs/>
          <w:i w:val="0"/>
          <w:caps w:val="0"/>
          <w:color w:val="000000"/>
          <w:spacing w:val="0"/>
          <w:w w:val="100"/>
          <w:sz w:val="24"/>
          <w:szCs w:val="24"/>
          <w:lang w:val="en-US" w:eastAsia="zh-CN"/>
        </w:rPr>
        <w:t>（一）该</w:t>
      </w:r>
      <w:r>
        <w:rPr>
          <w:rFonts w:hint="eastAsia" w:ascii="宋体" w:hAnsi="宋体" w:cs="宋体"/>
          <w:b/>
          <w:bCs/>
          <w:i w:val="0"/>
          <w:caps w:val="0"/>
          <w:color w:val="000000"/>
          <w:spacing w:val="0"/>
          <w:w w:val="100"/>
          <w:sz w:val="24"/>
          <w:szCs w:val="24"/>
          <w:lang w:val="en-US" w:eastAsia="zh-CN"/>
        </w:rPr>
        <w:t>产品</w:t>
      </w:r>
      <w:r>
        <w:rPr>
          <w:rFonts w:hint="eastAsia" w:ascii="宋体" w:hAnsi="宋体" w:eastAsia="宋体" w:cs="宋体"/>
          <w:b/>
          <w:bCs/>
          <w:i w:val="0"/>
          <w:caps w:val="0"/>
          <w:color w:val="000000"/>
          <w:spacing w:val="0"/>
          <w:w w:val="100"/>
          <w:sz w:val="24"/>
          <w:szCs w:val="24"/>
          <w:lang w:val="en-US" w:eastAsia="zh-CN"/>
        </w:rPr>
        <w:t>被生产厂家取消配送权的。</w:t>
      </w:r>
    </w:p>
    <w:p w14:paraId="52E2C2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i w:val="0"/>
          <w:caps w:val="0"/>
          <w:color w:val="000000"/>
          <w:spacing w:val="0"/>
          <w:w w:val="100"/>
          <w:sz w:val="24"/>
          <w:szCs w:val="24"/>
          <w:highlight w:val="yellow"/>
          <w:u w:val="single"/>
          <w:lang w:val="en-US" w:eastAsia="zh-CN"/>
        </w:rPr>
      </w:pPr>
      <w:r>
        <w:rPr>
          <w:rFonts w:hint="eastAsia" w:ascii="宋体" w:hAnsi="宋体" w:eastAsia="宋体" w:cs="宋体"/>
          <w:b/>
          <w:bCs/>
          <w:i w:val="0"/>
          <w:caps w:val="0"/>
          <w:color w:val="000000"/>
          <w:spacing w:val="0"/>
          <w:w w:val="100"/>
          <w:sz w:val="24"/>
          <w:szCs w:val="24"/>
          <w:lang w:val="en-US" w:eastAsia="zh-CN"/>
        </w:rPr>
        <w:t>（二）该</w:t>
      </w:r>
      <w:r>
        <w:rPr>
          <w:rFonts w:hint="eastAsia" w:ascii="宋体" w:hAnsi="宋体" w:cs="宋体"/>
          <w:b/>
          <w:bCs/>
          <w:i w:val="0"/>
          <w:caps w:val="0"/>
          <w:color w:val="000000"/>
          <w:spacing w:val="0"/>
          <w:w w:val="100"/>
          <w:sz w:val="24"/>
          <w:szCs w:val="24"/>
          <w:lang w:val="en-US" w:eastAsia="zh-CN"/>
        </w:rPr>
        <w:t>产品</w:t>
      </w:r>
      <w:r>
        <w:rPr>
          <w:rFonts w:hint="eastAsia" w:ascii="宋体" w:hAnsi="宋体" w:eastAsia="宋体" w:cs="宋体"/>
          <w:b/>
          <w:bCs/>
          <w:i w:val="0"/>
          <w:caps w:val="0"/>
          <w:color w:val="000000"/>
          <w:spacing w:val="0"/>
          <w:w w:val="100"/>
          <w:sz w:val="24"/>
          <w:szCs w:val="24"/>
          <w:lang w:val="en-US" w:eastAsia="zh-CN"/>
        </w:rPr>
        <w:t>进入</w:t>
      </w:r>
      <w:r>
        <w:rPr>
          <w:rFonts w:hint="eastAsia" w:ascii="宋体" w:hAnsi="宋体" w:cs="宋体"/>
          <w:b/>
          <w:bCs/>
          <w:i w:val="0"/>
          <w:caps w:val="0"/>
          <w:color w:val="000000"/>
          <w:spacing w:val="0"/>
          <w:w w:val="100"/>
          <w:sz w:val="24"/>
          <w:szCs w:val="24"/>
          <w:lang w:val="en-US" w:eastAsia="zh-CN"/>
        </w:rPr>
        <w:t>国家、省、市</w:t>
      </w:r>
      <w:r>
        <w:rPr>
          <w:rFonts w:hint="eastAsia" w:ascii="宋体" w:hAnsi="宋体" w:eastAsia="宋体" w:cs="宋体"/>
          <w:b/>
          <w:bCs/>
          <w:i w:val="0"/>
          <w:caps w:val="0"/>
          <w:color w:val="000000"/>
          <w:spacing w:val="0"/>
          <w:w w:val="100"/>
          <w:sz w:val="24"/>
          <w:szCs w:val="24"/>
          <w:lang w:val="en-US" w:eastAsia="zh-CN"/>
        </w:rPr>
        <w:t>集中采购目录的。</w:t>
      </w:r>
    </w:p>
    <w:p w14:paraId="18DB598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i w:val="0"/>
          <w:caps w:val="0"/>
          <w:color w:val="000000"/>
          <w:spacing w:val="0"/>
          <w:w w:val="100"/>
          <w:sz w:val="24"/>
          <w:szCs w:val="24"/>
          <w:highlight w:val="none"/>
          <w:u w:val="single"/>
          <w:lang w:val="en-US" w:eastAsia="zh-CN"/>
        </w:rPr>
      </w:pPr>
      <w:r>
        <w:rPr>
          <w:rFonts w:hint="eastAsia" w:ascii="宋体" w:hAnsi="宋体" w:cs="宋体"/>
          <w:b/>
          <w:bCs/>
          <w:i w:val="0"/>
          <w:caps w:val="0"/>
          <w:color w:val="FF0000"/>
          <w:spacing w:val="0"/>
          <w:w w:val="100"/>
          <w:sz w:val="24"/>
          <w:szCs w:val="24"/>
          <w:highlight w:val="none"/>
          <w:u w:val="single"/>
          <w:lang w:val="en-US" w:eastAsia="zh-CN"/>
        </w:rPr>
        <w:t>五、</w:t>
      </w:r>
      <w:r>
        <w:rPr>
          <w:rFonts w:hint="eastAsia" w:ascii="宋体" w:hAnsi="宋体" w:eastAsia="宋体" w:cs="宋体"/>
          <w:b/>
          <w:bCs/>
          <w:i w:val="0"/>
          <w:caps w:val="0"/>
          <w:color w:val="000000"/>
          <w:spacing w:val="0"/>
          <w:w w:val="100"/>
          <w:sz w:val="24"/>
          <w:szCs w:val="24"/>
          <w:highlight w:val="none"/>
          <w:u w:val="single"/>
          <w:lang w:val="en-US" w:eastAsia="zh-CN"/>
        </w:rPr>
        <w:t>乙方承诺严格遵守法律法规、政策和甲方制度履行合同，接受甲方供应商管理考核，无条件配合甲方管理，包括但不限于配合甲方HRP</w:t>
      </w:r>
      <w:r>
        <w:rPr>
          <w:rFonts w:hint="eastAsia" w:ascii="宋体" w:hAnsi="宋体" w:cs="宋体"/>
          <w:b/>
          <w:bCs/>
          <w:i w:val="0"/>
          <w:caps w:val="0"/>
          <w:color w:val="000000"/>
          <w:spacing w:val="0"/>
          <w:w w:val="100"/>
          <w:sz w:val="24"/>
          <w:szCs w:val="24"/>
          <w:highlight w:val="none"/>
          <w:u w:val="single"/>
          <w:lang w:val="en-US" w:eastAsia="zh-CN"/>
        </w:rPr>
        <w:t>物资管理</w:t>
      </w:r>
      <w:r>
        <w:rPr>
          <w:rFonts w:hint="eastAsia" w:ascii="宋体" w:hAnsi="宋体" w:eastAsia="宋体" w:cs="宋体"/>
          <w:b/>
          <w:bCs/>
          <w:i w:val="0"/>
          <w:caps w:val="0"/>
          <w:color w:val="000000"/>
          <w:spacing w:val="0"/>
          <w:w w:val="100"/>
          <w:sz w:val="24"/>
          <w:szCs w:val="24"/>
          <w:highlight w:val="none"/>
          <w:u w:val="single"/>
          <w:lang w:val="en-US" w:eastAsia="zh-CN"/>
        </w:rPr>
        <w:t>系统信息录入、赋码、SPD配送管理等工作，因SPD配送产生的服务费用由乙方自行承担。</w:t>
      </w:r>
    </w:p>
    <w:p w14:paraId="6FFB681D">
      <w:pPr>
        <w:keepNext w:val="0"/>
        <w:keepLines w:val="0"/>
        <w:pageBreakBefore w:val="0"/>
        <w:widowControl w:val="0"/>
        <w:kinsoku/>
        <w:wordWrap/>
        <w:overflowPunct/>
        <w:topLinePunct w:val="0"/>
        <w:autoSpaceDE/>
        <w:autoSpaceDN/>
        <w:bidi w:val="0"/>
        <w:adjustRightInd/>
        <w:snapToGrid/>
        <w:spacing w:line="360" w:lineRule="auto"/>
        <w:ind w:firstLine="560"/>
        <w:jc w:val="both"/>
        <w:textAlignment w:val="auto"/>
        <w:rPr>
          <w:rFonts w:hint="eastAsia" w:ascii="宋体" w:hAnsi="宋体" w:eastAsia="宋体" w:cs="宋体"/>
          <w:b/>
          <w:bCs/>
          <w:i w:val="0"/>
          <w:caps w:val="0"/>
          <w:color w:val="000000"/>
          <w:spacing w:val="0"/>
          <w:w w:val="100"/>
          <w:sz w:val="24"/>
          <w:szCs w:val="24"/>
          <w:highlight w:val="none"/>
          <w:lang w:val="en-US" w:eastAsia="zh-CN"/>
        </w:rPr>
      </w:pPr>
      <w:r>
        <w:rPr>
          <w:rFonts w:hint="eastAsia" w:ascii="宋体" w:hAnsi="宋体" w:eastAsia="宋体" w:cs="宋体"/>
          <w:b/>
          <w:bCs/>
          <w:i w:val="0"/>
          <w:caps w:val="0"/>
          <w:color w:val="000000"/>
          <w:spacing w:val="0"/>
          <w:w w:val="100"/>
          <w:sz w:val="24"/>
          <w:szCs w:val="24"/>
          <w:highlight w:val="none"/>
          <w:lang w:val="en-US" w:eastAsia="zh-CN"/>
        </w:rPr>
        <w:t>第二条 供应期限</w:t>
      </w:r>
    </w:p>
    <w:p w14:paraId="606848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caps w:val="0"/>
          <w:color w:val="000000"/>
          <w:spacing w:val="0"/>
          <w:w w:val="100"/>
          <w:sz w:val="24"/>
          <w:szCs w:val="24"/>
          <w:lang w:val="en-US" w:eastAsia="zh-CN"/>
        </w:rPr>
      </w:pPr>
      <w:r>
        <w:rPr>
          <w:rFonts w:hint="eastAsia" w:ascii="宋体" w:hAnsi="宋体" w:eastAsia="宋体" w:cs="宋体"/>
          <w:b w:val="0"/>
          <w:bCs w:val="0"/>
          <w:i w:val="0"/>
          <w:caps w:val="0"/>
          <w:color w:val="000000"/>
          <w:spacing w:val="0"/>
          <w:w w:val="100"/>
          <w:sz w:val="24"/>
          <w:szCs w:val="24"/>
          <w:lang w:val="en-US" w:eastAsia="zh-CN"/>
        </w:rPr>
        <w:t>本合同供应期限为 1年，自   年   月   日起至   年   月   日止</w:t>
      </w:r>
      <w:r>
        <w:rPr>
          <w:rFonts w:hint="eastAsia" w:ascii="宋体" w:hAnsi="宋体" w:cs="宋体"/>
          <w:b w:val="0"/>
          <w:bCs w:val="0"/>
          <w:i w:val="0"/>
          <w:caps w:val="0"/>
          <w:color w:val="000000"/>
          <w:spacing w:val="0"/>
          <w:w w:val="100"/>
          <w:sz w:val="24"/>
          <w:szCs w:val="24"/>
          <w:lang w:val="en-US" w:eastAsia="zh-CN"/>
        </w:rPr>
        <w:t>。</w:t>
      </w:r>
    </w:p>
    <w:p w14:paraId="47C248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0"/>
        <w:jc w:val="both"/>
        <w:textAlignment w:val="auto"/>
        <w:rPr>
          <w:rFonts w:hint="eastAsia" w:ascii="宋体" w:hAnsi="宋体" w:eastAsia="宋体" w:cs="宋体"/>
          <w:b/>
          <w:bCs/>
          <w:i w:val="0"/>
          <w:caps w:val="0"/>
          <w:color w:val="000000"/>
          <w:spacing w:val="0"/>
          <w:w w:val="100"/>
          <w:sz w:val="24"/>
          <w:szCs w:val="24"/>
          <w:lang w:val="en-US" w:eastAsia="zh-CN"/>
        </w:rPr>
      </w:pPr>
      <w:r>
        <w:rPr>
          <w:rFonts w:hint="eastAsia" w:ascii="宋体" w:hAnsi="宋体" w:eastAsia="宋体" w:cs="宋体"/>
          <w:b/>
          <w:bCs/>
          <w:i w:val="0"/>
          <w:caps w:val="0"/>
          <w:color w:val="000000"/>
          <w:spacing w:val="0"/>
          <w:w w:val="100"/>
          <w:kern w:val="2"/>
          <w:sz w:val="24"/>
          <w:szCs w:val="24"/>
          <w:lang w:val="en-US" w:eastAsia="zh-CN" w:bidi="ar-SA"/>
        </w:rPr>
        <w:t>第三条</w:t>
      </w:r>
      <w:r>
        <w:rPr>
          <w:rFonts w:hint="eastAsia" w:ascii="宋体" w:hAnsi="宋体" w:eastAsia="宋体" w:cs="宋体"/>
          <w:b/>
          <w:bCs/>
          <w:i w:val="0"/>
          <w:caps w:val="0"/>
          <w:color w:val="000000"/>
          <w:spacing w:val="0"/>
          <w:w w:val="100"/>
          <w:sz w:val="24"/>
          <w:szCs w:val="24"/>
          <w:lang w:val="en-US" w:eastAsia="zh-CN"/>
        </w:rPr>
        <w:t xml:space="preserve"> 质量标准</w:t>
      </w:r>
    </w:p>
    <w:p w14:paraId="7BC77A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caps w:val="0"/>
          <w:color w:val="000000"/>
          <w:spacing w:val="0"/>
          <w:w w:val="100"/>
          <w:sz w:val="24"/>
          <w:szCs w:val="24"/>
          <w:lang w:val="en-US" w:eastAsia="zh-CN"/>
        </w:rPr>
      </w:pPr>
      <w:r>
        <w:rPr>
          <w:rFonts w:hint="eastAsia" w:ascii="宋体" w:hAnsi="宋体" w:cs="宋体"/>
          <w:b w:val="0"/>
          <w:bCs w:val="0"/>
          <w:i w:val="0"/>
          <w:caps w:val="0"/>
          <w:color w:val="000000"/>
          <w:spacing w:val="0"/>
          <w:w w:val="100"/>
          <w:sz w:val="24"/>
          <w:szCs w:val="24"/>
          <w:lang w:val="en-US" w:eastAsia="zh-CN"/>
        </w:rPr>
        <w:t>产品</w:t>
      </w:r>
      <w:r>
        <w:rPr>
          <w:rFonts w:hint="eastAsia" w:ascii="宋体" w:hAnsi="宋体" w:eastAsia="宋体" w:cs="宋体"/>
          <w:b w:val="0"/>
          <w:bCs w:val="0"/>
          <w:i w:val="0"/>
          <w:caps w:val="0"/>
          <w:color w:val="000000"/>
          <w:spacing w:val="0"/>
          <w:w w:val="100"/>
          <w:sz w:val="24"/>
          <w:szCs w:val="24"/>
          <w:lang w:val="en-US" w:eastAsia="zh-CN"/>
        </w:rPr>
        <w:t>应当符合</w:t>
      </w:r>
      <w:r>
        <w:rPr>
          <w:rFonts w:hint="eastAsia" w:ascii="宋体" w:hAnsi="宋体" w:cs="宋体"/>
          <w:b w:val="0"/>
          <w:bCs w:val="0"/>
          <w:i w:val="0"/>
          <w:caps w:val="0"/>
          <w:color w:val="000000"/>
          <w:spacing w:val="0"/>
          <w:w w:val="100"/>
          <w:sz w:val="24"/>
          <w:szCs w:val="24"/>
          <w:lang w:val="en-US" w:eastAsia="zh-CN"/>
        </w:rPr>
        <w:t>国家卫生、环保等相关部门的</w:t>
      </w:r>
      <w:r>
        <w:rPr>
          <w:rFonts w:hint="eastAsia" w:ascii="宋体" w:hAnsi="宋体" w:eastAsia="宋体" w:cs="宋体"/>
          <w:b w:val="0"/>
          <w:bCs w:val="0"/>
          <w:i w:val="0"/>
          <w:caps w:val="0"/>
          <w:color w:val="000000"/>
          <w:spacing w:val="0"/>
          <w:w w:val="100"/>
          <w:sz w:val="24"/>
          <w:szCs w:val="24"/>
          <w:lang w:val="en-US" w:eastAsia="zh-CN"/>
        </w:rPr>
        <w:t>质量标准和行业强制性标准</w:t>
      </w:r>
      <w:r>
        <w:rPr>
          <w:rFonts w:hint="eastAsia" w:ascii="宋体" w:hAnsi="宋体" w:cs="宋体"/>
          <w:b w:val="0"/>
          <w:bCs w:val="0"/>
          <w:i w:val="0"/>
          <w:caps w:val="0"/>
          <w:color w:val="000000"/>
          <w:spacing w:val="0"/>
          <w:w w:val="100"/>
          <w:sz w:val="24"/>
          <w:szCs w:val="24"/>
          <w:lang w:val="en-US" w:eastAsia="zh-CN"/>
        </w:rPr>
        <w:t>，</w:t>
      </w:r>
      <w:r>
        <w:rPr>
          <w:rFonts w:hint="eastAsia" w:ascii="宋体" w:hAnsi="宋体" w:eastAsia="宋体" w:cs="宋体"/>
          <w:b w:val="0"/>
          <w:bCs w:val="0"/>
          <w:i w:val="0"/>
          <w:caps w:val="0"/>
          <w:color w:val="000000"/>
          <w:spacing w:val="0"/>
          <w:w w:val="100"/>
          <w:sz w:val="24"/>
          <w:szCs w:val="24"/>
          <w:lang w:val="en-US" w:eastAsia="zh-CN"/>
        </w:rPr>
        <w:t>乙方送交的</w:t>
      </w:r>
      <w:r>
        <w:rPr>
          <w:rFonts w:hint="eastAsia" w:ascii="宋体" w:hAnsi="宋体" w:cs="宋体"/>
          <w:b w:val="0"/>
          <w:bCs w:val="0"/>
          <w:i w:val="0"/>
          <w:caps w:val="0"/>
          <w:color w:val="000000"/>
          <w:spacing w:val="0"/>
          <w:w w:val="100"/>
          <w:sz w:val="24"/>
          <w:szCs w:val="24"/>
          <w:lang w:val="en-US" w:eastAsia="zh-CN"/>
        </w:rPr>
        <w:t>产品</w:t>
      </w:r>
      <w:r>
        <w:rPr>
          <w:rFonts w:hint="eastAsia" w:ascii="宋体" w:hAnsi="宋体" w:eastAsia="宋体" w:cs="宋体"/>
          <w:b w:val="0"/>
          <w:bCs w:val="0"/>
          <w:i w:val="0"/>
          <w:caps w:val="0"/>
          <w:color w:val="000000"/>
          <w:spacing w:val="0"/>
          <w:w w:val="100"/>
          <w:sz w:val="24"/>
          <w:szCs w:val="24"/>
          <w:lang w:val="en-US" w:eastAsia="zh-CN"/>
        </w:rPr>
        <w:t>均应提供相应合格证书。</w:t>
      </w:r>
    </w:p>
    <w:p w14:paraId="0EB5CC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0"/>
        <w:jc w:val="both"/>
        <w:textAlignment w:val="auto"/>
        <w:rPr>
          <w:rFonts w:hint="eastAsia" w:ascii="宋体" w:hAnsi="宋体" w:eastAsia="宋体" w:cs="宋体"/>
          <w:b/>
          <w:bCs/>
          <w:i w:val="0"/>
          <w:caps w:val="0"/>
          <w:color w:val="000000"/>
          <w:spacing w:val="0"/>
          <w:w w:val="100"/>
          <w:sz w:val="24"/>
          <w:szCs w:val="24"/>
          <w:lang w:val="en-US" w:eastAsia="zh-CN"/>
        </w:rPr>
      </w:pPr>
      <w:r>
        <w:rPr>
          <w:rFonts w:hint="eastAsia" w:ascii="宋体" w:hAnsi="宋体" w:eastAsia="宋体" w:cs="宋体"/>
          <w:b/>
          <w:bCs/>
          <w:i w:val="0"/>
          <w:caps w:val="0"/>
          <w:color w:val="000000"/>
          <w:spacing w:val="0"/>
          <w:w w:val="100"/>
          <w:kern w:val="2"/>
          <w:sz w:val="24"/>
          <w:szCs w:val="24"/>
          <w:lang w:val="en-US" w:eastAsia="zh-CN" w:bidi="ar-SA"/>
        </w:rPr>
        <w:t>第四条</w:t>
      </w:r>
      <w:r>
        <w:rPr>
          <w:rFonts w:hint="eastAsia" w:ascii="宋体" w:hAnsi="宋体" w:eastAsia="宋体" w:cs="宋体"/>
          <w:b/>
          <w:bCs/>
          <w:i w:val="0"/>
          <w:caps w:val="0"/>
          <w:color w:val="000000"/>
          <w:spacing w:val="0"/>
          <w:w w:val="100"/>
          <w:sz w:val="24"/>
          <w:szCs w:val="24"/>
          <w:lang w:val="en-US" w:eastAsia="zh-CN"/>
        </w:rPr>
        <w:t xml:space="preserve"> 交货时间、地点、指定收货人</w:t>
      </w:r>
    </w:p>
    <w:p w14:paraId="534DA82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caps w:val="0"/>
          <w:color w:val="000000"/>
          <w:spacing w:val="0"/>
          <w:w w:val="100"/>
          <w:sz w:val="24"/>
          <w:szCs w:val="24"/>
          <w:lang w:val="en-US" w:eastAsia="zh-CN"/>
        </w:rPr>
      </w:pPr>
      <w:r>
        <w:rPr>
          <w:rFonts w:hint="eastAsia" w:ascii="宋体" w:hAnsi="宋体" w:eastAsia="宋体" w:cs="宋体"/>
          <w:b w:val="0"/>
          <w:bCs w:val="0"/>
          <w:i w:val="0"/>
          <w:caps w:val="0"/>
          <w:color w:val="000000"/>
          <w:spacing w:val="0"/>
          <w:w w:val="100"/>
          <w:sz w:val="24"/>
          <w:szCs w:val="24"/>
          <w:lang w:val="en-US" w:eastAsia="zh-CN"/>
        </w:rPr>
        <w:t>一、交货时间：乙方自甲方发送书面订单之日起5日内，按书面订单要求将</w:t>
      </w:r>
      <w:r>
        <w:rPr>
          <w:rFonts w:hint="eastAsia" w:ascii="宋体" w:hAnsi="宋体" w:cs="宋体"/>
          <w:b w:val="0"/>
          <w:bCs w:val="0"/>
          <w:i w:val="0"/>
          <w:caps w:val="0"/>
          <w:color w:val="000000"/>
          <w:spacing w:val="0"/>
          <w:w w:val="100"/>
          <w:sz w:val="24"/>
          <w:szCs w:val="24"/>
          <w:lang w:val="en-US" w:eastAsia="zh-CN"/>
        </w:rPr>
        <w:t>消毒粉</w:t>
      </w:r>
      <w:r>
        <w:rPr>
          <w:rFonts w:hint="eastAsia" w:ascii="宋体" w:hAnsi="宋体" w:eastAsia="宋体" w:cs="宋体"/>
          <w:b w:val="0"/>
          <w:bCs w:val="0"/>
          <w:i w:val="0"/>
          <w:caps w:val="0"/>
          <w:color w:val="000000"/>
          <w:spacing w:val="0"/>
          <w:w w:val="100"/>
          <w:sz w:val="24"/>
          <w:szCs w:val="24"/>
          <w:lang w:val="en-US" w:eastAsia="zh-CN"/>
        </w:rPr>
        <w:t>送至甲方指定地点，非工作日、节假日正常执行。</w:t>
      </w:r>
    </w:p>
    <w:p w14:paraId="010DC0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caps w:val="0"/>
          <w:color w:val="000000"/>
          <w:spacing w:val="0"/>
          <w:w w:val="100"/>
          <w:sz w:val="24"/>
          <w:szCs w:val="24"/>
          <w:lang w:val="en-US" w:eastAsia="zh-CN"/>
        </w:rPr>
      </w:pPr>
      <w:r>
        <w:rPr>
          <w:rFonts w:hint="eastAsia" w:ascii="宋体" w:hAnsi="宋体" w:eastAsia="宋体" w:cs="宋体"/>
          <w:b w:val="0"/>
          <w:bCs w:val="0"/>
          <w:i w:val="0"/>
          <w:caps w:val="0"/>
          <w:color w:val="000000"/>
          <w:spacing w:val="0"/>
          <w:w w:val="100"/>
          <w:sz w:val="24"/>
          <w:szCs w:val="24"/>
          <w:lang w:val="en-US" w:eastAsia="zh-CN"/>
        </w:rPr>
        <w:t>二、交货地点：娄底市中心医院设备科仓库。</w:t>
      </w:r>
    </w:p>
    <w:p w14:paraId="220677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caps w:val="0"/>
          <w:color w:val="000000"/>
          <w:spacing w:val="0"/>
          <w:w w:val="100"/>
          <w:sz w:val="24"/>
          <w:szCs w:val="24"/>
          <w:lang w:val="en-US" w:eastAsia="zh-CN"/>
        </w:rPr>
      </w:pPr>
      <w:r>
        <w:rPr>
          <w:rFonts w:hint="eastAsia" w:ascii="宋体" w:hAnsi="宋体" w:eastAsia="宋体" w:cs="宋体"/>
          <w:b w:val="0"/>
          <w:bCs w:val="0"/>
          <w:i w:val="0"/>
          <w:caps w:val="0"/>
          <w:color w:val="000000"/>
          <w:spacing w:val="0"/>
          <w:w w:val="100"/>
          <w:sz w:val="24"/>
          <w:szCs w:val="24"/>
          <w:lang w:val="en-US" w:eastAsia="zh-CN"/>
        </w:rPr>
        <w:t>三、指定收货人：娄底市中心医院设备科仓库管理员。</w:t>
      </w:r>
    </w:p>
    <w:p w14:paraId="74BA816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i w:val="0"/>
          <w:caps w:val="0"/>
          <w:color w:val="000000"/>
          <w:spacing w:val="0"/>
          <w:w w:val="100"/>
          <w:sz w:val="24"/>
          <w:szCs w:val="24"/>
          <w:lang w:val="en-US" w:eastAsia="zh-CN"/>
        </w:rPr>
      </w:pPr>
      <w:r>
        <w:rPr>
          <w:rFonts w:hint="eastAsia" w:ascii="宋体" w:hAnsi="宋体" w:eastAsia="宋体" w:cs="宋体"/>
          <w:b/>
          <w:bCs/>
          <w:i w:val="0"/>
          <w:caps w:val="0"/>
          <w:color w:val="000000"/>
          <w:spacing w:val="0"/>
          <w:w w:val="100"/>
          <w:sz w:val="24"/>
          <w:szCs w:val="24"/>
          <w:lang w:val="en-US" w:eastAsia="zh-CN"/>
        </w:rPr>
        <w:t>第五条 包装方式、运输</w:t>
      </w:r>
    </w:p>
    <w:p w14:paraId="1DC89BF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caps w:val="0"/>
          <w:color w:val="000000"/>
          <w:spacing w:val="0"/>
          <w:w w:val="100"/>
          <w:sz w:val="24"/>
          <w:szCs w:val="24"/>
          <w:lang w:val="en-US" w:eastAsia="zh-CN"/>
        </w:rPr>
      </w:pPr>
      <w:r>
        <w:rPr>
          <w:rFonts w:hint="eastAsia" w:ascii="宋体" w:hAnsi="宋体" w:eastAsia="宋体" w:cs="宋体"/>
          <w:b w:val="0"/>
          <w:bCs w:val="0"/>
          <w:i w:val="0"/>
          <w:caps w:val="0"/>
          <w:color w:val="000000"/>
          <w:spacing w:val="0"/>
          <w:w w:val="100"/>
          <w:sz w:val="24"/>
          <w:szCs w:val="24"/>
          <w:lang w:val="en-US" w:eastAsia="zh-CN"/>
        </w:rPr>
        <w:t>一、包装方式：</w:t>
      </w:r>
      <w:r>
        <w:rPr>
          <w:rFonts w:hint="eastAsia" w:ascii="宋体" w:hAnsi="宋体" w:cs="宋体"/>
          <w:b w:val="0"/>
          <w:bCs w:val="0"/>
          <w:i w:val="0"/>
          <w:caps w:val="0"/>
          <w:color w:val="000000"/>
          <w:spacing w:val="0"/>
          <w:w w:val="100"/>
          <w:sz w:val="24"/>
          <w:szCs w:val="24"/>
          <w:highlight w:val="none"/>
          <w:lang w:val="en-US" w:eastAsia="zh-CN"/>
        </w:rPr>
        <w:t>消毒粉</w:t>
      </w:r>
      <w:r>
        <w:rPr>
          <w:rFonts w:hint="eastAsia" w:ascii="宋体" w:hAnsi="宋体" w:eastAsia="宋体" w:cs="宋体"/>
          <w:b w:val="0"/>
          <w:bCs w:val="0"/>
          <w:i w:val="0"/>
          <w:caps w:val="0"/>
          <w:color w:val="000000"/>
          <w:spacing w:val="0"/>
          <w:w w:val="100"/>
          <w:sz w:val="24"/>
          <w:szCs w:val="24"/>
          <w:highlight w:val="none"/>
          <w:lang w:val="en-US" w:eastAsia="zh-CN"/>
        </w:rPr>
        <w:t>包装须</w:t>
      </w:r>
      <w:r>
        <w:rPr>
          <w:rFonts w:hint="eastAsia" w:ascii="宋体" w:hAnsi="宋体" w:cs="宋体"/>
          <w:b w:val="0"/>
          <w:bCs w:val="0"/>
          <w:i w:val="0"/>
          <w:caps w:val="0"/>
          <w:color w:val="000000"/>
          <w:spacing w:val="0"/>
          <w:w w:val="100"/>
          <w:sz w:val="24"/>
          <w:szCs w:val="24"/>
          <w:highlight w:val="none"/>
          <w:lang w:val="en-US" w:eastAsia="zh-CN"/>
        </w:rPr>
        <w:t>有</w:t>
      </w:r>
      <w:r>
        <w:rPr>
          <w:rFonts w:hint="eastAsia" w:ascii="宋体" w:hAnsi="宋体" w:eastAsia="宋体" w:cs="宋体"/>
          <w:b w:val="0"/>
          <w:bCs w:val="0"/>
          <w:i w:val="0"/>
          <w:caps w:val="0"/>
          <w:color w:val="000000"/>
          <w:spacing w:val="0"/>
          <w:w w:val="100"/>
          <w:sz w:val="24"/>
          <w:szCs w:val="24"/>
          <w:lang w:val="en-US" w:eastAsia="zh-CN"/>
        </w:rPr>
        <w:t>原</w:t>
      </w:r>
      <w:r>
        <w:rPr>
          <w:rFonts w:hint="eastAsia" w:ascii="宋体" w:hAnsi="宋体" w:cs="宋体"/>
          <w:b w:val="0"/>
          <w:bCs w:val="0"/>
          <w:i w:val="0"/>
          <w:caps w:val="0"/>
          <w:color w:val="000000"/>
          <w:spacing w:val="0"/>
          <w:w w:val="100"/>
          <w:sz w:val="24"/>
          <w:szCs w:val="24"/>
          <w:lang w:val="en-US" w:eastAsia="zh-CN"/>
        </w:rPr>
        <w:t>产</w:t>
      </w:r>
      <w:r>
        <w:rPr>
          <w:rFonts w:hint="eastAsia" w:ascii="宋体" w:hAnsi="宋体" w:cs="宋体"/>
          <w:b w:val="0"/>
          <w:bCs w:val="0"/>
          <w:i w:val="0"/>
          <w:caps w:val="0"/>
          <w:color w:val="0000FF"/>
          <w:spacing w:val="0"/>
          <w:w w:val="100"/>
          <w:sz w:val="24"/>
          <w:szCs w:val="24"/>
          <w:lang w:val="en-US" w:eastAsia="zh-CN"/>
        </w:rPr>
        <w:t>品</w:t>
      </w:r>
      <w:r>
        <w:rPr>
          <w:rFonts w:hint="eastAsia" w:ascii="宋体" w:hAnsi="宋体" w:cs="宋体"/>
          <w:b w:val="0"/>
          <w:bCs w:val="0"/>
          <w:i w:val="0"/>
          <w:caps w:val="0"/>
          <w:color w:val="000000"/>
          <w:spacing w:val="0"/>
          <w:w w:val="100"/>
          <w:sz w:val="24"/>
          <w:szCs w:val="24"/>
          <w:lang w:val="en-US" w:eastAsia="zh-CN"/>
        </w:rPr>
        <w:t>完整</w:t>
      </w:r>
      <w:r>
        <w:rPr>
          <w:rFonts w:hint="eastAsia" w:ascii="宋体" w:hAnsi="宋体" w:eastAsia="宋体" w:cs="宋体"/>
          <w:b w:val="0"/>
          <w:bCs w:val="0"/>
          <w:i w:val="0"/>
          <w:caps w:val="0"/>
          <w:color w:val="000000"/>
          <w:spacing w:val="0"/>
          <w:w w:val="100"/>
          <w:sz w:val="24"/>
          <w:szCs w:val="24"/>
          <w:lang w:val="en-US" w:eastAsia="zh-CN"/>
        </w:rPr>
        <w:t>包装且应完全无损，</w:t>
      </w:r>
      <w:r>
        <w:rPr>
          <w:rFonts w:hint="eastAsia" w:ascii="宋体" w:hAnsi="宋体" w:cs="宋体"/>
          <w:b w:val="0"/>
          <w:bCs w:val="0"/>
          <w:i w:val="0"/>
          <w:caps w:val="0"/>
          <w:color w:val="000000"/>
          <w:spacing w:val="0"/>
          <w:w w:val="100"/>
          <w:sz w:val="24"/>
          <w:szCs w:val="24"/>
          <w:lang w:val="en-US" w:eastAsia="zh-CN"/>
        </w:rPr>
        <w:t>有产品名称、生产厂家、产品成分、生产批号、有效期等必要因素</w:t>
      </w:r>
      <w:r>
        <w:rPr>
          <w:rFonts w:hint="eastAsia" w:ascii="宋体" w:hAnsi="宋体" w:eastAsia="宋体" w:cs="宋体"/>
          <w:b w:val="0"/>
          <w:bCs w:val="0"/>
          <w:i w:val="0"/>
          <w:caps w:val="0"/>
          <w:color w:val="000000"/>
          <w:spacing w:val="0"/>
          <w:w w:val="100"/>
          <w:sz w:val="24"/>
          <w:szCs w:val="24"/>
          <w:lang w:val="en-US" w:eastAsia="zh-CN"/>
        </w:rPr>
        <w:t>。</w:t>
      </w:r>
    </w:p>
    <w:p w14:paraId="4B9DBF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caps w:val="0"/>
          <w:color w:val="000000"/>
          <w:spacing w:val="0"/>
          <w:w w:val="100"/>
          <w:sz w:val="24"/>
          <w:szCs w:val="24"/>
          <w:lang w:val="en-US" w:eastAsia="zh-CN"/>
        </w:rPr>
      </w:pPr>
      <w:r>
        <w:rPr>
          <w:rFonts w:hint="eastAsia" w:ascii="宋体" w:hAnsi="宋体" w:eastAsia="宋体" w:cs="宋体"/>
          <w:b w:val="0"/>
          <w:bCs w:val="0"/>
          <w:i w:val="0"/>
          <w:caps w:val="0"/>
          <w:color w:val="000000"/>
          <w:spacing w:val="0"/>
          <w:w w:val="100"/>
          <w:sz w:val="24"/>
          <w:szCs w:val="24"/>
          <w:lang w:val="en-US" w:eastAsia="zh-CN"/>
        </w:rPr>
        <w:t>二、乙方自备交通工具向甲方运输、装卸、搬运</w:t>
      </w:r>
      <w:r>
        <w:rPr>
          <w:rFonts w:hint="eastAsia" w:ascii="宋体" w:hAnsi="宋体" w:cs="宋体"/>
          <w:b w:val="0"/>
          <w:bCs w:val="0"/>
          <w:i w:val="0"/>
          <w:caps w:val="0"/>
          <w:color w:val="000000"/>
          <w:spacing w:val="0"/>
          <w:w w:val="100"/>
          <w:sz w:val="24"/>
          <w:szCs w:val="24"/>
          <w:lang w:val="en-US" w:eastAsia="zh-CN"/>
        </w:rPr>
        <w:t>货物</w:t>
      </w:r>
      <w:r>
        <w:rPr>
          <w:rFonts w:hint="eastAsia" w:ascii="宋体" w:hAnsi="宋体" w:eastAsia="宋体" w:cs="宋体"/>
          <w:b w:val="0"/>
          <w:bCs w:val="0"/>
          <w:i w:val="0"/>
          <w:caps w:val="0"/>
          <w:color w:val="000000"/>
          <w:spacing w:val="0"/>
          <w:w w:val="100"/>
          <w:sz w:val="24"/>
          <w:szCs w:val="24"/>
          <w:lang w:val="en-US" w:eastAsia="zh-CN"/>
        </w:rPr>
        <w:t>。</w:t>
      </w:r>
    </w:p>
    <w:p w14:paraId="13EA47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i w:val="0"/>
          <w:caps w:val="0"/>
          <w:color w:val="000000"/>
          <w:spacing w:val="0"/>
          <w:w w:val="100"/>
          <w:sz w:val="24"/>
          <w:szCs w:val="24"/>
          <w:lang w:val="en-US" w:eastAsia="zh-CN"/>
        </w:rPr>
      </w:pPr>
      <w:r>
        <w:rPr>
          <w:rFonts w:hint="eastAsia" w:ascii="宋体" w:hAnsi="宋体" w:eastAsia="宋体" w:cs="宋体"/>
          <w:b/>
          <w:bCs/>
          <w:i w:val="0"/>
          <w:caps w:val="0"/>
          <w:color w:val="000000"/>
          <w:spacing w:val="0"/>
          <w:w w:val="100"/>
          <w:sz w:val="24"/>
          <w:szCs w:val="24"/>
          <w:lang w:val="en-US" w:eastAsia="zh-CN"/>
        </w:rPr>
        <w:t>第六条 验收、质量异议及风险承担</w:t>
      </w:r>
    </w:p>
    <w:p w14:paraId="6F01EC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caps w:val="0"/>
          <w:color w:val="000000"/>
          <w:spacing w:val="0"/>
          <w:w w:val="100"/>
          <w:sz w:val="24"/>
          <w:szCs w:val="24"/>
          <w:lang w:val="en-US" w:eastAsia="zh-CN"/>
        </w:rPr>
      </w:pPr>
      <w:r>
        <w:rPr>
          <w:rFonts w:hint="eastAsia" w:ascii="宋体" w:hAnsi="宋体" w:eastAsia="宋体" w:cs="宋体"/>
          <w:b w:val="0"/>
          <w:bCs w:val="0"/>
          <w:i w:val="0"/>
          <w:caps w:val="0"/>
          <w:color w:val="000000"/>
          <w:spacing w:val="0"/>
          <w:w w:val="100"/>
          <w:sz w:val="24"/>
          <w:szCs w:val="24"/>
          <w:lang w:val="en-US" w:eastAsia="zh-CN"/>
        </w:rPr>
        <w:t>一、甲方每次收到乙方提供</w:t>
      </w:r>
      <w:r>
        <w:rPr>
          <w:rFonts w:hint="eastAsia" w:ascii="宋体" w:hAnsi="宋体" w:cs="宋体"/>
          <w:b w:val="0"/>
          <w:bCs w:val="0"/>
          <w:i w:val="0"/>
          <w:caps w:val="0"/>
          <w:color w:val="000000"/>
          <w:spacing w:val="0"/>
          <w:w w:val="100"/>
          <w:sz w:val="24"/>
          <w:szCs w:val="24"/>
          <w:lang w:val="en-US" w:eastAsia="zh-CN"/>
        </w:rPr>
        <w:t>消毒粉</w:t>
      </w:r>
      <w:r>
        <w:rPr>
          <w:rFonts w:hint="eastAsia" w:ascii="宋体" w:hAnsi="宋体" w:eastAsia="宋体" w:cs="宋体"/>
          <w:b w:val="0"/>
          <w:bCs w:val="0"/>
          <w:i w:val="0"/>
          <w:caps w:val="0"/>
          <w:color w:val="000000"/>
          <w:spacing w:val="0"/>
          <w:w w:val="100"/>
          <w:sz w:val="24"/>
          <w:szCs w:val="24"/>
          <w:lang w:val="en-US" w:eastAsia="zh-CN"/>
        </w:rPr>
        <w:t>时，应组织人员对</w:t>
      </w:r>
      <w:r>
        <w:rPr>
          <w:rFonts w:hint="eastAsia" w:ascii="宋体" w:hAnsi="宋体" w:cs="宋体"/>
          <w:b w:val="0"/>
          <w:bCs w:val="0"/>
          <w:i w:val="0"/>
          <w:caps w:val="0"/>
          <w:color w:val="000000"/>
          <w:spacing w:val="0"/>
          <w:w w:val="100"/>
          <w:sz w:val="24"/>
          <w:szCs w:val="24"/>
          <w:lang w:val="en-US" w:eastAsia="zh-CN"/>
        </w:rPr>
        <w:t>消毒粉</w:t>
      </w:r>
      <w:r>
        <w:rPr>
          <w:rFonts w:hint="eastAsia" w:ascii="宋体" w:hAnsi="宋体" w:eastAsia="宋体" w:cs="宋体"/>
          <w:b w:val="0"/>
          <w:bCs w:val="0"/>
          <w:i w:val="0"/>
          <w:caps w:val="0"/>
          <w:color w:val="000000"/>
          <w:spacing w:val="0"/>
          <w:w w:val="100"/>
          <w:sz w:val="24"/>
          <w:szCs w:val="24"/>
          <w:lang w:val="en-US" w:eastAsia="zh-CN"/>
        </w:rPr>
        <w:t>的数量、包装、有效期</w:t>
      </w:r>
      <w:r>
        <w:rPr>
          <w:rFonts w:hint="eastAsia" w:ascii="宋体" w:hAnsi="宋体" w:cs="宋体"/>
          <w:b w:val="0"/>
          <w:bCs w:val="0"/>
          <w:i w:val="0"/>
          <w:caps w:val="0"/>
          <w:color w:val="000000"/>
          <w:spacing w:val="0"/>
          <w:w w:val="100"/>
          <w:sz w:val="24"/>
          <w:szCs w:val="24"/>
          <w:lang w:val="en-US" w:eastAsia="zh-CN"/>
        </w:rPr>
        <w:t>、合格证等</w:t>
      </w:r>
      <w:r>
        <w:rPr>
          <w:rFonts w:hint="eastAsia" w:ascii="宋体" w:hAnsi="宋体" w:eastAsia="宋体" w:cs="宋体"/>
          <w:b w:val="0"/>
          <w:bCs w:val="0"/>
          <w:i w:val="0"/>
          <w:caps w:val="0"/>
          <w:color w:val="000000"/>
          <w:spacing w:val="0"/>
          <w:w w:val="100"/>
          <w:sz w:val="24"/>
          <w:szCs w:val="24"/>
          <w:lang w:val="en-US" w:eastAsia="zh-CN"/>
        </w:rPr>
        <w:t>进行验收</w:t>
      </w:r>
      <w:r>
        <w:rPr>
          <w:rFonts w:hint="eastAsia" w:ascii="宋体" w:hAnsi="宋体" w:cs="宋体"/>
          <w:b w:val="0"/>
          <w:bCs w:val="0"/>
          <w:i w:val="0"/>
          <w:caps w:val="0"/>
          <w:color w:val="FF0000"/>
          <w:spacing w:val="0"/>
          <w:w w:val="100"/>
          <w:sz w:val="24"/>
          <w:szCs w:val="24"/>
          <w:lang w:val="en-US" w:eastAsia="zh-CN"/>
        </w:rPr>
        <w:t>；</w:t>
      </w:r>
      <w:r>
        <w:rPr>
          <w:rFonts w:hint="eastAsia" w:ascii="宋体" w:hAnsi="宋体" w:cs="宋体"/>
          <w:b w:val="0"/>
          <w:bCs w:val="0"/>
          <w:i w:val="0"/>
          <w:caps w:val="0"/>
          <w:color w:val="FF0000"/>
          <w:spacing w:val="0"/>
          <w:w w:val="100"/>
          <w:sz w:val="24"/>
          <w:szCs w:val="24"/>
          <w:highlight w:val="none"/>
          <w:lang w:val="en-US" w:eastAsia="zh-CN"/>
        </w:rPr>
        <w:t>如</w:t>
      </w:r>
      <w:r>
        <w:rPr>
          <w:rFonts w:hint="eastAsia" w:ascii="宋体" w:hAnsi="宋体" w:eastAsia="宋体" w:cs="宋体"/>
          <w:b w:val="0"/>
          <w:bCs w:val="0"/>
          <w:i w:val="0"/>
          <w:caps w:val="0"/>
          <w:color w:val="000000"/>
          <w:spacing w:val="0"/>
          <w:w w:val="100"/>
          <w:sz w:val="24"/>
          <w:szCs w:val="24"/>
          <w:highlight w:val="none"/>
          <w:lang w:val="en-US" w:eastAsia="zh-CN"/>
        </w:rPr>
        <w:t>乙方提供的</w:t>
      </w:r>
      <w:r>
        <w:rPr>
          <w:rFonts w:hint="eastAsia" w:ascii="宋体" w:hAnsi="宋体" w:cs="宋体"/>
          <w:b w:val="0"/>
          <w:bCs w:val="0"/>
          <w:i w:val="0"/>
          <w:caps w:val="0"/>
          <w:color w:val="000000"/>
          <w:spacing w:val="0"/>
          <w:w w:val="100"/>
          <w:sz w:val="24"/>
          <w:szCs w:val="24"/>
          <w:highlight w:val="none"/>
          <w:lang w:val="en-US" w:eastAsia="zh-CN"/>
        </w:rPr>
        <w:t>产品合格，则</w:t>
      </w:r>
      <w:r>
        <w:rPr>
          <w:rFonts w:hint="eastAsia" w:ascii="宋体" w:hAnsi="宋体" w:eastAsia="宋体" w:cs="宋体"/>
          <w:b w:val="0"/>
          <w:bCs w:val="0"/>
          <w:i w:val="0"/>
          <w:caps w:val="0"/>
          <w:color w:val="000000"/>
          <w:spacing w:val="0"/>
          <w:w w:val="100"/>
          <w:sz w:val="24"/>
          <w:szCs w:val="24"/>
          <w:highlight w:val="none"/>
          <w:lang w:val="en-US" w:eastAsia="zh-CN"/>
        </w:rPr>
        <w:t>签字确认验收</w:t>
      </w:r>
      <w:r>
        <w:rPr>
          <w:rFonts w:hint="eastAsia" w:ascii="宋体" w:hAnsi="宋体" w:cs="宋体"/>
          <w:b w:val="0"/>
          <w:bCs w:val="0"/>
          <w:i w:val="0"/>
          <w:caps w:val="0"/>
          <w:color w:val="FF0000"/>
          <w:spacing w:val="0"/>
          <w:w w:val="100"/>
          <w:sz w:val="24"/>
          <w:szCs w:val="24"/>
          <w:highlight w:val="none"/>
          <w:lang w:val="en-US" w:eastAsia="zh-CN"/>
        </w:rPr>
        <w:t>合格</w:t>
      </w:r>
      <w:r>
        <w:rPr>
          <w:rFonts w:hint="eastAsia" w:ascii="宋体" w:hAnsi="宋体" w:eastAsia="宋体" w:cs="宋体"/>
          <w:b w:val="0"/>
          <w:bCs w:val="0"/>
          <w:i w:val="0"/>
          <w:caps w:val="0"/>
          <w:color w:val="000000"/>
          <w:spacing w:val="0"/>
          <w:w w:val="100"/>
          <w:sz w:val="24"/>
          <w:szCs w:val="24"/>
          <w:highlight w:val="none"/>
          <w:lang w:val="en-US" w:eastAsia="zh-CN"/>
        </w:rPr>
        <w:t>；</w:t>
      </w:r>
      <w:r>
        <w:rPr>
          <w:rFonts w:hint="eastAsia" w:ascii="宋体" w:hAnsi="宋体" w:cs="宋体"/>
          <w:b w:val="0"/>
          <w:bCs w:val="0"/>
          <w:i w:val="0"/>
          <w:caps w:val="0"/>
          <w:color w:val="000000"/>
          <w:spacing w:val="0"/>
          <w:w w:val="100"/>
          <w:sz w:val="24"/>
          <w:szCs w:val="24"/>
          <w:highlight w:val="none"/>
          <w:lang w:val="en-US" w:eastAsia="zh-CN"/>
        </w:rPr>
        <w:t>如</w:t>
      </w:r>
      <w:r>
        <w:rPr>
          <w:rFonts w:hint="eastAsia" w:ascii="宋体" w:hAnsi="宋体" w:eastAsia="宋体" w:cs="宋体"/>
          <w:b w:val="0"/>
          <w:bCs w:val="0"/>
          <w:i w:val="0"/>
          <w:caps w:val="0"/>
          <w:color w:val="000000"/>
          <w:spacing w:val="0"/>
          <w:w w:val="100"/>
          <w:sz w:val="24"/>
          <w:szCs w:val="24"/>
          <w:lang w:val="en-US" w:eastAsia="zh-CN"/>
        </w:rPr>
        <w:t>乙方提供</w:t>
      </w:r>
      <w:r>
        <w:rPr>
          <w:rFonts w:hint="eastAsia" w:ascii="宋体" w:hAnsi="宋体" w:cs="宋体"/>
          <w:b w:val="0"/>
          <w:bCs w:val="0"/>
          <w:i w:val="0"/>
          <w:caps w:val="0"/>
          <w:color w:val="000000"/>
          <w:spacing w:val="0"/>
          <w:w w:val="100"/>
          <w:sz w:val="24"/>
          <w:szCs w:val="24"/>
          <w:lang w:val="en-US" w:eastAsia="zh-CN"/>
        </w:rPr>
        <w:t>产品</w:t>
      </w:r>
      <w:r>
        <w:rPr>
          <w:rFonts w:hint="eastAsia" w:ascii="宋体" w:hAnsi="宋体" w:eastAsia="宋体" w:cs="宋体"/>
          <w:b w:val="0"/>
          <w:bCs w:val="0"/>
          <w:i w:val="0"/>
          <w:caps w:val="0"/>
          <w:color w:val="000000"/>
          <w:spacing w:val="0"/>
          <w:w w:val="100"/>
          <w:sz w:val="24"/>
          <w:szCs w:val="24"/>
          <w:lang w:val="en-US" w:eastAsia="zh-CN"/>
        </w:rPr>
        <w:t>信息</w:t>
      </w:r>
      <w:r>
        <w:rPr>
          <w:rFonts w:hint="eastAsia" w:ascii="宋体" w:hAnsi="宋体" w:cs="宋体"/>
          <w:b w:val="0"/>
          <w:bCs w:val="0"/>
          <w:i w:val="0"/>
          <w:caps w:val="0"/>
          <w:color w:val="000000"/>
          <w:spacing w:val="0"/>
          <w:w w:val="100"/>
          <w:sz w:val="24"/>
          <w:szCs w:val="24"/>
          <w:lang w:val="en-US" w:eastAsia="zh-CN"/>
        </w:rPr>
        <w:t>与</w:t>
      </w:r>
      <w:r>
        <w:rPr>
          <w:rFonts w:hint="eastAsia" w:ascii="宋体" w:hAnsi="宋体" w:eastAsia="宋体" w:cs="宋体"/>
          <w:b w:val="0"/>
          <w:bCs w:val="0"/>
          <w:i w:val="0"/>
          <w:caps w:val="0"/>
          <w:color w:val="000000"/>
          <w:spacing w:val="0"/>
          <w:w w:val="100"/>
          <w:sz w:val="24"/>
          <w:szCs w:val="24"/>
          <w:lang w:val="en-US" w:eastAsia="zh-CN"/>
        </w:rPr>
        <w:t>甲方订单要求不符的，甲方有权拒收</w:t>
      </w:r>
      <w:r>
        <w:rPr>
          <w:rFonts w:hint="eastAsia" w:ascii="宋体" w:hAnsi="宋体" w:cs="宋体"/>
          <w:b w:val="0"/>
          <w:bCs w:val="0"/>
          <w:i w:val="0"/>
          <w:caps w:val="0"/>
          <w:color w:val="000000"/>
          <w:spacing w:val="0"/>
          <w:w w:val="100"/>
          <w:sz w:val="24"/>
          <w:szCs w:val="24"/>
          <w:lang w:val="en-US" w:eastAsia="zh-CN"/>
        </w:rPr>
        <w:t>，</w:t>
      </w:r>
      <w:r>
        <w:rPr>
          <w:rFonts w:hint="eastAsia" w:ascii="宋体" w:hAnsi="宋体" w:eastAsia="宋体" w:cs="宋体"/>
          <w:b w:val="0"/>
          <w:bCs w:val="0"/>
          <w:i w:val="0"/>
          <w:caps w:val="0"/>
          <w:color w:val="000000"/>
          <w:spacing w:val="0"/>
          <w:w w:val="100"/>
          <w:sz w:val="24"/>
          <w:szCs w:val="24"/>
          <w:lang w:val="en-US" w:eastAsia="zh-CN"/>
        </w:rPr>
        <w:t>乙方应在甲方拒收之日起3日内，向甲方更换合格的</w:t>
      </w:r>
      <w:r>
        <w:rPr>
          <w:rFonts w:hint="eastAsia" w:ascii="宋体" w:hAnsi="宋体" w:cs="宋体"/>
          <w:b w:val="0"/>
          <w:bCs w:val="0"/>
          <w:i w:val="0"/>
          <w:caps w:val="0"/>
          <w:color w:val="000000"/>
          <w:spacing w:val="0"/>
          <w:w w:val="100"/>
          <w:sz w:val="24"/>
          <w:szCs w:val="24"/>
          <w:lang w:val="en-US" w:eastAsia="zh-CN"/>
        </w:rPr>
        <w:t>产品</w:t>
      </w:r>
      <w:r>
        <w:rPr>
          <w:rFonts w:hint="eastAsia" w:ascii="宋体" w:hAnsi="宋体" w:eastAsia="宋体" w:cs="宋体"/>
          <w:b w:val="0"/>
          <w:bCs w:val="0"/>
          <w:i w:val="0"/>
          <w:caps w:val="0"/>
          <w:color w:val="000000"/>
          <w:spacing w:val="0"/>
          <w:w w:val="100"/>
          <w:sz w:val="24"/>
          <w:szCs w:val="24"/>
          <w:lang w:val="en-US" w:eastAsia="zh-CN"/>
        </w:rPr>
        <w:t>。</w:t>
      </w:r>
    </w:p>
    <w:p w14:paraId="3C1D2C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caps w:val="0"/>
          <w:color w:val="000000"/>
          <w:spacing w:val="0"/>
          <w:w w:val="100"/>
          <w:sz w:val="24"/>
          <w:szCs w:val="24"/>
          <w:lang w:val="en-US" w:eastAsia="zh-CN"/>
        </w:rPr>
      </w:pPr>
      <w:r>
        <w:rPr>
          <w:rFonts w:hint="eastAsia" w:ascii="宋体" w:hAnsi="宋体" w:eastAsia="宋体" w:cs="宋体"/>
          <w:b w:val="0"/>
          <w:bCs w:val="0"/>
          <w:i w:val="0"/>
          <w:caps w:val="0"/>
          <w:color w:val="000000"/>
          <w:spacing w:val="0"/>
          <w:w w:val="100"/>
          <w:sz w:val="24"/>
          <w:szCs w:val="24"/>
          <w:lang w:val="en-US" w:eastAsia="zh-CN"/>
        </w:rPr>
        <w:t>二、在乙方提供</w:t>
      </w:r>
      <w:r>
        <w:rPr>
          <w:rFonts w:hint="eastAsia" w:ascii="宋体" w:hAnsi="宋体" w:cs="宋体"/>
          <w:b w:val="0"/>
          <w:bCs w:val="0"/>
          <w:i w:val="0"/>
          <w:caps w:val="0"/>
          <w:color w:val="000000"/>
          <w:spacing w:val="0"/>
          <w:w w:val="100"/>
          <w:sz w:val="24"/>
          <w:szCs w:val="24"/>
          <w:lang w:val="en-US" w:eastAsia="zh-CN"/>
        </w:rPr>
        <w:t>的产品</w:t>
      </w:r>
      <w:r>
        <w:rPr>
          <w:rFonts w:hint="eastAsia" w:ascii="宋体" w:hAnsi="宋体" w:eastAsia="宋体" w:cs="宋体"/>
          <w:b w:val="0"/>
          <w:bCs w:val="0"/>
          <w:i w:val="0"/>
          <w:caps w:val="0"/>
          <w:color w:val="000000"/>
          <w:spacing w:val="0"/>
          <w:w w:val="100"/>
          <w:sz w:val="24"/>
          <w:szCs w:val="24"/>
          <w:lang w:val="en-US" w:eastAsia="zh-CN"/>
        </w:rPr>
        <w:t>标识标注的有效期内，如出现质量问题，甲方有权要求更换，乙方应在甲方提出更换之日起3日内，向甲方更换合格的</w:t>
      </w:r>
      <w:r>
        <w:rPr>
          <w:rFonts w:hint="eastAsia" w:ascii="宋体" w:hAnsi="宋体" w:cs="宋体"/>
          <w:b w:val="0"/>
          <w:bCs w:val="0"/>
          <w:i w:val="0"/>
          <w:caps w:val="0"/>
          <w:color w:val="000000"/>
          <w:spacing w:val="0"/>
          <w:w w:val="100"/>
          <w:sz w:val="24"/>
          <w:szCs w:val="24"/>
          <w:lang w:val="en-US" w:eastAsia="zh-CN"/>
        </w:rPr>
        <w:t>产品</w:t>
      </w:r>
      <w:r>
        <w:rPr>
          <w:rFonts w:hint="eastAsia" w:ascii="宋体" w:hAnsi="宋体" w:eastAsia="宋体" w:cs="宋体"/>
          <w:b w:val="0"/>
          <w:bCs w:val="0"/>
          <w:i w:val="0"/>
          <w:caps w:val="0"/>
          <w:color w:val="000000"/>
          <w:spacing w:val="0"/>
          <w:w w:val="100"/>
          <w:sz w:val="24"/>
          <w:szCs w:val="24"/>
          <w:lang w:val="en-US" w:eastAsia="zh-CN"/>
        </w:rPr>
        <w:t>。</w:t>
      </w:r>
    </w:p>
    <w:p w14:paraId="4733E0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caps w:val="0"/>
          <w:color w:val="000000"/>
          <w:spacing w:val="0"/>
          <w:w w:val="100"/>
          <w:sz w:val="24"/>
          <w:szCs w:val="24"/>
          <w:lang w:val="en-US" w:eastAsia="zh-CN"/>
        </w:rPr>
      </w:pPr>
      <w:r>
        <w:rPr>
          <w:rFonts w:hint="eastAsia" w:ascii="宋体" w:hAnsi="宋体" w:eastAsia="宋体" w:cs="宋体"/>
          <w:b w:val="0"/>
          <w:bCs w:val="0"/>
          <w:i w:val="0"/>
          <w:caps w:val="0"/>
          <w:color w:val="000000"/>
          <w:spacing w:val="0"/>
          <w:w w:val="100"/>
          <w:sz w:val="24"/>
          <w:szCs w:val="24"/>
          <w:lang w:val="en-US" w:eastAsia="zh-CN"/>
        </w:rPr>
        <w:t>三、</w:t>
      </w:r>
      <w:r>
        <w:rPr>
          <w:rFonts w:hint="eastAsia" w:ascii="宋体" w:hAnsi="宋体" w:cs="宋体"/>
          <w:b w:val="0"/>
          <w:bCs w:val="0"/>
          <w:i w:val="0"/>
          <w:caps w:val="0"/>
          <w:color w:val="000000"/>
          <w:spacing w:val="0"/>
          <w:w w:val="100"/>
          <w:sz w:val="24"/>
          <w:szCs w:val="24"/>
          <w:lang w:val="en-US" w:eastAsia="zh-CN"/>
        </w:rPr>
        <w:t>产品的</w:t>
      </w:r>
      <w:r>
        <w:rPr>
          <w:rFonts w:hint="eastAsia" w:ascii="宋体" w:hAnsi="宋体" w:eastAsia="宋体" w:cs="宋体"/>
          <w:b w:val="0"/>
          <w:bCs w:val="0"/>
          <w:i w:val="0"/>
          <w:caps w:val="0"/>
          <w:color w:val="000000"/>
          <w:spacing w:val="0"/>
          <w:w w:val="100"/>
          <w:sz w:val="24"/>
          <w:szCs w:val="24"/>
          <w:lang w:val="en-US" w:eastAsia="zh-CN"/>
        </w:rPr>
        <w:t>毁损、灭失的风险自甲方在供货单上签字</w:t>
      </w:r>
      <w:r>
        <w:rPr>
          <w:rFonts w:hint="eastAsia" w:ascii="宋体" w:hAnsi="宋体" w:cs="宋体"/>
          <w:b w:val="0"/>
          <w:bCs w:val="0"/>
          <w:i w:val="0"/>
          <w:caps w:val="0"/>
          <w:color w:val="000000"/>
          <w:spacing w:val="0"/>
          <w:w w:val="100"/>
          <w:sz w:val="24"/>
          <w:szCs w:val="24"/>
          <w:lang w:val="en-US" w:eastAsia="zh-CN"/>
        </w:rPr>
        <w:t>确认</w:t>
      </w:r>
      <w:r>
        <w:rPr>
          <w:rFonts w:hint="eastAsia" w:ascii="宋体" w:hAnsi="宋体" w:eastAsia="宋体" w:cs="宋体"/>
          <w:b w:val="0"/>
          <w:bCs w:val="0"/>
          <w:i w:val="0"/>
          <w:caps w:val="0"/>
          <w:color w:val="000000"/>
          <w:spacing w:val="0"/>
          <w:w w:val="100"/>
          <w:sz w:val="24"/>
          <w:szCs w:val="24"/>
          <w:lang w:val="en-US" w:eastAsia="zh-CN"/>
        </w:rPr>
        <w:t>验收</w:t>
      </w:r>
      <w:r>
        <w:rPr>
          <w:rFonts w:hint="eastAsia" w:ascii="宋体" w:hAnsi="宋体" w:cs="宋体"/>
          <w:b w:val="0"/>
          <w:bCs w:val="0"/>
          <w:i w:val="0"/>
          <w:caps w:val="0"/>
          <w:color w:val="FF0000"/>
          <w:spacing w:val="0"/>
          <w:w w:val="100"/>
          <w:sz w:val="24"/>
          <w:szCs w:val="24"/>
          <w:lang w:val="en-US" w:eastAsia="zh-CN"/>
        </w:rPr>
        <w:t>合格</w:t>
      </w:r>
      <w:r>
        <w:rPr>
          <w:rFonts w:hint="eastAsia" w:ascii="宋体" w:hAnsi="宋体" w:eastAsia="宋体" w:cs="宋体"/>
          <w:b w:val="0"/>
          <w:bCs w:val="0"/>
          <w:i w:val="0"/>
          <w:caps w:val="0"/>
          <w:color w:val="000000"/>
          <w:spacing w:val="0"/>
          <w:w w:val="100"/>
          <w:sz w:val="24"/>
          <w:szCs w:val="24"/>
          <w:lang w:val="en-US" w:eastAsia="zh-CN"/>
        </w:rPr>
        <w:t>之日起转移给甲方。</w:t>
      </w:r>
    </w:p>
    <w:p w14:paraId="542C72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caps w:val="0"/>
          <w:color w:val="000000"/>
          <w:spacing w:val="0"/>
          <w:w w:val="100"/>
          <w:sz w:val="24"/>
          <w:szCs w:val="24"/>
          <w:lang w:val="en-US" w:eastAsia="zh-CN"/>
        </w:rPr>
      </w:pPr>
      <w:r>
        <w:rPr>
          <w:rFonts w:hint="eastAsia" w:ascii="宋体" w:hAnsi="宋体" w:eastAsia="宋体" w:cs="宋体"/>
          <w:b w:val="0"/>
          <w:bCs w:val="0"/>
          <w:i w:val="0"/>
          <w:caps w:val="0"/>
          <w:color w:val="000000"/>
          <w:spacing w:val="0"/>
          <w:w w:val="100"/>
          <w:sz w:val="24"/>
          <w:szCs w:val="24"/>
          <w:lang w:val="en-US" w:eastAsia="zh-CN"/>
        </w:rPr>
        <w:t>四、</w:t>
      </w:r>
      <w:r>
        <w:rPr>
          <w:rFonts w:hint="eastAsia" w:ascii="宋体" w:hAnsi="宋体" w:cs="宋体"/>
          <w:b w:val="0"/>
          <w:bCs w:val="0"/>
          <w:i w:val="0"/>
          <w:caps w:val="0"/>
          <w:color w:val="000000"/>
          <w:spacing w:val="0"/>
          <w:w w:val="100"/>
          <w:sz w:val="24"/>
          <w:szCs w:val="24"/>
          <w:lang w:val="en-US" w:eastAsia="zh-CN"/>
        </w:rPr>
        <w:t>消毒粉</w:t>
      </w:r>
      <w:r>
        <w:rPr>
          <w:rFonts w:hint="eastAsia" w:ascii="宋体" w:hAnsi="宋体" w:eastAsia="宋体" w:cs="宋体"/>
          <w:b w:val="0"/>
          <w:bCs w:val="0"/>
          <w:i w:val="0"/>
          <w:caps w:val="0"/>
          <w:color w:val="000000"/>
          <w:spacing w:val="0"/>
          <w:w w:val="100"/>
          <w:sz w:val="24"/>
          <w:szCs w:val="24"/>
          <w:lang w:val="en-US" w:eastAsia="zh-CN"/>
        </w:rPr>
        <w:t>有效期内因质量问题产生的风险均由乙方承担。</w:t>
      </w:r>
    </w:p>
    <w:p w14:paraId="0684F7C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caps w:val="0"/>
          <w:color w:val="000000"/>
          <w:spacing w:val="0"/>
          <w:w w:val="100"/>
          <w:sz w:val="24"/>
          <w:szCs w:val="24"/>
          <w:lang w:val="en-US" w:eastAsia="zh-CN"/>
        </w:rPr>
      </w:pPr>
      <w:r>
        <w:rPr>
          <w:rFonts w:hint="eastAsia" w:ascii="宋体" w:hAnsi="宋体" w:eastAsia="宋体" w:cs="宋体"/>
          <w:b w:val="0"/>
          <w:bCs w:val="0"/>
          <w:i w:val="0"/>
          <w:caps w:val="0"/>
          <w:color w:val="000000"/>
          <w:spacing w:val="0"/>
          <w:w w:val="100"/>
          <w:sz w:val="24"/>
          <w:szCs w:val="24"/>
          <w:lang w:val="en-US" w:eastAsia="zh-CN"/>
        </w:rPr>
        <w:t>五、乙方在履行本合同过程中发生的一切事故，给甲方、乙方或第三方的人身和财产造成的损失，均由乙方负责处理并承担所有费用。</w:t>
      </w:r>
    </w:p>
    <w:p w14:paraId="6FF084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i w:val="0"/>
          <w:caps w:val="0"/>
          <w:color w:val="000000"/>
          <w:spacing w:val="0"/>
          <w:w w:val="100"/>
          <w:sz w:val="24"/>
          <w:szCs w:val="24"/>
          <w:lang w:val="en-US" w:eastAsia="zh-CN"/>
        </w:rPr>
      </w:pPr>
      <w:r>
        <w:rPr>
          <w:rFonts w:hint="eastAsia" w:ascii="宋体" w:hAnsi="宋体" w:eastAsia="宋体" w:cs="宋体"/>
          <w:b/>
          <w:bCs/>
          <w:i w:val="0"/>
          <w:caps w:val="0"/>
          <w:color w:val="000000"/>
          <w:spacing w:val="0"/>
          <w:w w:val="100"/>
          <w:sz w:val="24"/>
          <w:szCs w:val="24"/>
          <w:lang w:val="en-US" w:eastAsia="zh-CN"/>
        </w:rPr>
        <w:t>第七条 价格调整约定</w:t>
      </w:r>
    </w:p>
    <w:p w14:paraId="182C95F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jc w:val="both"/>
        <w:textAlignment w:val="auto"/>
        <w:rPr>
          <w:rFonts w:hint="eastAsia" w:ascii="宋体" w:hAnsi="宋体" w:eastAsia="宋体" w:cs="宋体"/>
          <w:b w:val="0"/>
          <w:bCs w:val="0"/>
          <w:i w:val="0"/>
          <w:caps w:val="0"/>
          <w:color w:val="000000"/>
          <w:spacing w:val="0"/>
          <w:w w:val="100"/>
          <w:sz w:val="24"/>
          <w:szCs w:val="24"/>
          <w:u w:val="single"/>
          <w:lang w:val="en-US" w:eastAsia="zh-CN"/>
        </w:rPr>
      </w:pPr>
      <w:r>
        <w:rPr>
          <w:rFonts w:hint="eastAsia" w:ascii="宋体" w:hAnsi="宋体" w:cs="宋体"/>
          <w:b w:val="0"/>
          <w:bCs w:val="0"/>
          <w:i w:val="0"/>
          <w:caps w:val="0"/>
          <w:color w:val="000000"/>
          <w:spacing w:val="0"/>
          <w:w w:val="100"/>
          <w:sz w:val="24"/>
          <w:szCs w:val="24"/>
          <w:lang w:val="en-US" w:eastAsia="zh-CN"/>
        </w:rPr>
        <w:t>一</w:t>
      </w:r>
      <w:r>
        <w:rPr>
          <w:rFonts w:hint="eastAsia" w:ascii="宋体" w:hAnsi="宋体" w:eastAsia="宋体" w:cs="宋体"/>
          <w:b w:val="0"/>
          <w:bCs w:val="0"/>
          <w:i w:val="0"/>
          <w:caps w:val="0"/>
          <w:color w:val="000000"/>
          <w:spacing w:val="0"/>
          <w:w w:val="100"/>
          <w:sz w:val="24"/>
          <w:szCs w:val="24"/>
          <w:lang w:val="en-US" w:eastAsia="zh-CN"/>
        </w:rPr>
        <w:t>、供货期限内，如遇政府政策性或交易平台调价</w:t>
      </w:r>
      <w:r>
        <w:rPr>
          <w:rFonts w:hint="eastAsia" w:ascii="宋体" w:hAnsi="宋体" w:cs="宋体"/>
          <w:b w:val="0"/>
          <w:bCs w:val="0"/>
          <w:i w:val="0"/>
          <w:caps w:val="0"/>
          <w:color w:val="000000"/>
          <w:spacing w:val="0"/>
          <w:w w:val="100"/>
          <w:sz w:val="24"/>
          <w:szCs w:val="24"/>
          <w:lang w:val="en-US" w:eastAsia="zh-CN"/>
        </w:rPr>
        <w:t>，</w:t>
      </w:r>
      <w:r>
        <w:rPr>
          <w:rFonts w:hint="eastAsia" w:ascii="宋体" w:hAnsi="宋体" w:eastAsia="宋体" w:cs="宋体"/>
          <w:b w:val="0"/>
          <w:bCs w:val="0"/>
          <w:i w:val="0"/>
          <w:caps w:val="0"/>
          <w:color w:val="000000"/>
          <w:spacing w:val="0"/>
          <w:w w:val="100"/>
          <w:sz w:val="24"/>
          <w:szCs w:val="24"/>
          <w:highlight w:val="none"/>
          <w:lang w:val="en-US" w:eastAsia="zh-CN"/>
        </w:rPr>
        <w:t>调整后的价格低于本合同价格的，自调价之后发送的书面订单一律按调整后的价格执行；</w:t>
      </w:r>
      <w:r>
        <w:rPr>
          <w:rFonts w:hint="eastAsia" w:ascii="宋体" w:hAnsi="宋体" w:eastAsia="宋体" w:cs="宋体"/>
          <w:b/>
          <w:bCs/>
          <w:i w:val="0"/>
          <w:caps w:val="0"/>
          <w:color w:val="000000"/>
          <w:spacing w:val="0"/>
          <w:w w:val="100"/>
          <w:sz w:val="24"/>
          <w:szCs w:val="24"/>
          <w:u w:val="single"/>
          <w:lang w:val="en-US" w:eastAsia="zh-CN"/>
        </w:rPr>
        <w:t>本合同</w:t>
      </w:r>
      <w:r>
        <w:rPr>
          <w:rFonts w:hint="eastAsia" w:ascii="宋体" w:hAnsi="宋体" w:cs="宋体"/>
          <w:b/>
          <w:bCs/>
          <w:i w:val="0"/>
          <w:caps w:val="0"/>
          <w:color w:val="000000"/>
          <w:spacing w:val="0"/>
          <w:w w:val="100"/>
          <w:sz w:val="24"/>
          <w:szCs w:val="24"/>
          <w:u w:val="single"/>
          <w:lang w:val="en-US" w:eastAsia="zh-CN"/>
        </w:rPr>
        <w:t>产品如进入国家、省、市</w:t>
      </w:r>
      <w:r>
        <w:rPr>
          <w:rFonts w:hint="eastAsia" w:ascii="宋体" w:hAnsi="宋体" w:eastAsia="宋体" w:cs="宋体"/>
          <w:b/>
          <w:bCs/>
          <w:i w:val="0"/>
          <w:caps w:val="0"/>
          <w:color w:val="000000"/>
          <w:spacing w:val="0"/>
          <w:w w:val="100"/>
          <w:sz w:val="24"/>
          <w:szCs w:val="24"/>
          <w:u w:val="single"/>
          <w:lang w:val="en-US" w:eastAsia="zh-CN"/>
        </w:rPr>
        <w:t>集采，甲方库存中剩余</w:t>
      </w:r>
      <w:r>
        <w:rPr>
          <w:rFonts w:hint="eastAsia" w:ascii="宋体" w:hAnsi="宋体" w:cs="宋体"/>
          <w:b/>
          <w:bCs/>
          <w:i w:val="0"/>
          <w:caps w:val="0"/>
          <w:color w:val="000000"/>
          <w:spacing w:val="0"/>
          <w:w w:val="100"/>
          <w:sz w:val="24"/>
          <w:szCs w:val="24"/>
          <w:u w:val="single"/>
          <w:lang w:val="en-US" w:eastAsia="zh-CN"/>
        </w:rPr>
        <w:t>产品</w:t>
      </w:r>
      <w:r>
        <w:rPr>
          <w:rFonts w:hint="eastAsia" w:ascii="宋体" w:hAnsi="宋体" w:eastAsia="宋体" w:cs="宋体"/>
          <w:b/>
          <w:bCs/>
          <w:i w:val="0"/>
          <w:caps w:val="0"/>
          <w:color w:val="000000"/>
          <w:spacing w:val="0"/>
          <w:w w:val="100"/>
          <w:sz w:val="24"/>
          <w:szCs w:val="24"/>
          <w:u w:val="single"/>
          <w:lang w:val="en-US" w:eastAsia="zh-CN"/>
        </w:rPr>
        <w:t>均按新的集采价格进行结算。</w:t>
      </w:r>
    </w:p>
    <w:p w14:paraId="3A06D6F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jc w:val="both"/>
        <w:textAlignment w:val="auto"/>
        <w:rPr>
          <w:rFonts w:hint="eastAsia" w:ascii="宋体" w:hAnsi="宋体" w:eastAsia="宋体" w:cs="宋体"/>
          <w:b w:val="0"/>
          <w:bCs w:val="0"/>
          <w:i w:val="0"/>
          <w:caps w:val="0"/>
          <w:color w:val="000000"/>
          <w:spacing w:val="0"/>
          <w:w w:val="100"/>
          <w:sz w:val="24"/>
          <w:szCs w:val="24"/>
          <w:lang w:val="en-US" w:eastAsia="zh-CN"/>
        </w:rPr>
      </w:pPr>
      <w:r>
        <w:rPr>
          <w:rFonts w:hint="eastAsia" w:ascii="宋体" w:hAnsi="宋体" w:cs="宋体"/>
          <w:b w:val="0"/>
          <w:bCs w:val="0"/>
          <w:i w:val="0"/>
          <w:caps w:val="0"/>
          <w:color w:val="000000"/>
          <w:spacing w:val="0"/>
          <w:w w:val="100"/>
          <w:sz w:val="24"/>
          <w:szCs w:val="24"/>
          <w:lang w:val="en-US" w:eastAsia="zh-CN"/>
        </w:rPr>
        <w:t>二</w:t>
      </w:r>
      <w:r>
        <w:rPr>
          <w:rFonts w:hint="eastAsia" w:ascii="宋体" w:hAnsi="宋体" w:eastAsia="宋体" w:cs="宋体"/>
          <w:b w:val="0"/>
          <w:bCs w:val="0"/>
          <w:i w:val="0"/>
          <w:caps w:val="0"/>
          <w:color w:val="000000"/>
          <w:spacing w:val="0"/>
          <w:w w:val="100"/>
          <w:sz w:val="24"/>
          <w:szCs w:val="24"/>
          <w:lang w:val="en-US" w:eastAsia="zh-CN"/>
        </w:rPr>
        <w:t>、如无政府政策性或交易平台调价，甲方接受乙方对本合同约定价格进行下调，自乙方发出价格下调通知之日起，甲方发送的书面订单一律按下调后的价格执行。</w:t>
      </w:r>
    </w:p>
    <w:p w14:paraId="370CA70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i w:val="0"/>
          <w:caps w:val="0"/>
          <w:color w:val="000000"/>
          <w:spacing w:val="0"/>
          <w:w w:val="100"/>
          <w:sz w:val="24"/>
          <w:szCs w:val="24"/>
          <w:lang w:val="en-US" w:eastAsia="zh-CN"/>
        </w:rPr>
      </w:pPr>
      <w:r>
        <w:rPr>
          <w:rFonts w:hint="eastAsia" w:ascii="宋体" w:hAnsi="宋体" w:eastAsia="宋体" w:cs="宋体"/>
          <w:b/>
          <w:bCs/>
          <w:i w:val="0"/>
          <w:caps w:val="0"/>
          <w:color w:val="000000"/>
          <w:spacing w:val="0"/>
          <w:w w:val="100"/>
          <w:sz w:val="24"/>
          <w:szCs w:val="24"/>
          <w:lang w:val="en-US" w:eastAsia="zh-CN"/>
        </w:rPr>
        <w:t>第八条 货款支付方式、时间</w:t>
      </w:r>
    </w:p>
    <w:p w14:paraId="609AF1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i w:val="0"/>
          <w:caps w:val="0"/>
          <w:color w:val="000000"/>
          <w:spacing w:val="0"/>
          <w:w w:val="100"/>
          <w:sz w:val="24"/>
          <w:szCs w:val="24"/>
          <w:u w:val="single"/>
          <w:lang w:val="en-US" w:eastAsia="zh-CN"/>
        </w:rPr>
      </w:pPr>
      <w:r>
        <w:rPr>
          <w:rFonts w:hint="eastAsia" w:ascii="宋体" w:hAnsi="宋体" w:eastAsia="宋体" w:cs="宋体"/>
          <w:b/>
          <w:bCs/>
          <w:i w:val="0"/>
          <w:caps w:val="0"/>
          <w:color w:val="000000"/>
          <w:spacing w:val="0"/>
          <w:w w:val="100"/>
          <w:sz w:val="24"/>
          <w:szCs w:val="24"/>
          <w:u w:val="single"/>
          <w:lang w:val="en-US" w:eastAsia="zh-CN"/>
        </w:rPr>
        <w:t>一、货款根据书面订单、经甲方签字确认的乙方送货单按月结算。乙方应向甲方提供以乙方名义开具的与结算金额对应</w:t>
      </w:r>
      <w:r>
        <w:rPr>
          <w:rFonts w:hint="eastAsia" w:ascii="宋体" w:hAnsi="宋体" w:eastAsia="宋体" w:cs="宋体"/>
          <w:b/>
          <w:bCs/>
          <w:i w:val="0"/>
          <w:caps w:val="0"/>
          <w:color w:val="auto"/>
          <w:spacing w:val="0"/>
          <w:w w:val="100"/>
          <w:sz w:val="24"/>
          <w:szCs w:val="24"/>
          <w:u w:val="single"/>
          <w:lang w:val="en-US" w:eastAsia="zh-CN"/>
        </w:rPr>
        <w:t>的符合税法规定的增值税普</w:t>
      </w:r>
      <w:r>
        <w:rPr>
          <w:rFonts w:hint="eastAsia" w:ascii="宋体" w:hAnsi="宋体" w:eastAsia="宋体" w:cs="宋体"/>
          <w:b/>
          <w:bCs/>
          <w:i w:val="0"/>
          <w:caps w:val="0"/>
          <w:color w:val="000000"/>
          <w:spacing w:val="0"/>
          <w:w w:val="100"/>
          <w:sz w:val="24"/>
          <w:szCs w:val="24"/>
          <w:u w:val="single"/>
          <w:lang w:val="en-US" w:eastAsia="zh-CN"/>
        </w:rPr>
        <w:t>通发票；如乙方未能及时提供符合约定的发票，甲方有权顺延支付期限且无需承担违约责任。</w:t>
      </w:r>
    </w:p>
    <w:p w14:paraId="007812F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val="0"/>
          <w:bCs w:val="0"/>
          <w:i w:val="0"/>
          <w:caps w:val="0"/>
          <w:color w:val="000000"/>
          <w:spacing w:val="0"/>
          <w:w w:val="100"/>
          <w:sz w:val="24"/>
          <w:szCs w:val="24"/>
          <w:lang w:val="en-US" w:eastAsia="zh-CN"/>
        </w:rPr>
      </w:pPr>
      <w:r>
        <w:rPr>
          <w:rFonts w:hint="eastAsia" w:ascii="宋体" w:hAnsi="宋体" w:eastAsia="宋体" w:cs="宋体"/>
          <w:b/>
          <w:bCs/>
          <w:i w:val="0"/>
          <w:caps w:val="0"/>
          <w:color w:val="000000"/>
          <w:spacing w:val="0"/>
          <w:w w:val="100"/>
          <w:sz w:val="24"/>
          <w:szCs w:val="24"/>
          <w:u w:val="single"/>
          <w:lang w:val="en-US" w:eastAsia="zh-CN"/>
        </w:rPr>
        <w:t>二、甲方自收到乙方发票且财务入账后</w:t>
      </w:r>
      <w:r>
        <w:rPr>
          <w:rFonts w:hint="eastAsia" w:ascii="宋体" w:hAnsi="宋体" w:cs="宋体"/>
          <w:b/>
          <w:bCs/>
          <w:i w:val="0"/>
          <w:caps w:val="0"/>
          <w:color w:val="000000"/>
          <w:spacing w:val="0"/>
          <w:w w:val="100"/>
          <w:sz w:val="24"/>
          <w:szCs w:val="24"/>
          <w:u w:val="single"/>
          <w:lang w:val="en-US" w:eastAsia="zh-CN"/>
        </w:rPr>
        <w:t>180</w:t>
      </w:r>
      <w:r>
        <w:rPr>
          <w:rFonts w:hint="eastAsia" w:ascii="宋体" w:hAnsi="宋体" w:eastAsia="宋体" w:cs="宋体"/>
          <w:b/>
          <w:bCs/>
          <w:i w:val="0"/>
          <w:caps w:val="0"/>
          <w:color w:val="000000"/>
          <w:spacing w:val="0"/>
          <w:w w:val="100"/>
          <w:sz w:val="24"/>
          <w:szCs w:val="24"/>
          <w:u w:val="single"/>
          <w:lang w:val="en-US" w:eastAsia="zh-CN"/>
        </w:rPr>
        <w:t>日内（如遇特殊情况顺延），通过银行转账支付发票金额价款至乙方指定银行账户。</w:t>
      </w:r>
      <w:r>
        <w:rPr>
          <w:rFonts w:hint="eastAsia" w:ascii="宋体" w:hAnsi="宋体" w:eastAsia="宋体" w:cs="宋体"/>
          <w:b w:val="0"/>
          <w:bCs w:val="0"/>
          <w:i w:val="0"/>
          <w:caps w:val="0"/>
          <w:color w:val="000000"/>
          <w:spacing w:val="0"/>
          <w:w w:val="100"/>
          <w:sz w:val="24"/>
          <w:szCs w:val="24"/>
          <w:lang w:val="en-US" w:eastAsia="zh-CN"/>
        </w:rPr>
        <w:t>乙方指定银行账户：</w:t>
      </w:r>
    </w:p>
    <w:p w14:paraId="3E3464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caps w:val="0"/>
          <w:color w:val="000000"/>
          <w:spacing w:val="0"/>
          <w:w w:val="100"/>
          <w:sz w:val="24"/>
          <w:szCs w:val="24"/>
          <w:lang w:val="en-US" w:eastAsia="zh-CN"/>
        </w:rPr>
      </w:pPr>
      <w:r>
        <w:rPr>
          <w:rFonts w:hint="eastAsia" w:ascii="宋体" w:hAnsi="宋体" w:eastAsia="宋体" w:cs="宋体"/>
          <w:b w:val="0"/>
          <w:bCs w:val="0"/>
          <w:i w:val="0"/>
          <w:caps w:val="0"/>
          <w:color w:val="000000"/>
          <w:spacing w:val="0"/>
          <w:w w:val="100"/>
          <w:sz w:val="24"/>
          <w:szCs w:val="24"/>
          <w:lang w:val="en-US" w:eastAsia="zh-CN"/>
        </w:rPr>
        <w:t>户名：</w:t>
      </w:r>
      <w:r>
        <w:rPr>
          <w:rFonts w:hint="eastAsia" w:ascii="宋体" w:hAnsi="宋体" w:eastAsia="宋体" w:cs="宋体"/>
          <w:b w:val="0"/>
          <w:bCs w:val="0"/>
          <w:i w:val="0"/>
          <w:caps w:val="0"/>
          <w:color w:val="000000"/>
          <w:spacing w:val="0"/>
          <w:w w:val="100"/>
          <w:sz w:val="24"/>
          <w:szCs w:val="24"/>
          <w:u w:val="single"/>
          <w:lang w:val="en-US" w:eastAsia="zh-CN"/>
        </w:rPr>
        <w:t xml:space="preserve">             </w:t>
      </w:r>
      <w:r>
        <w:rPr>
          <w:rFonts w:hint="eastAsia" w:ascii="宋体" w:hAnsi="宋体" w:eastAsia="宋体" w:cs="宋体"/>
          <w:b w:val="0"/>
          <w:bCs w:val="0"/>
          <w:i w:val="0"/>
          <w:caps w:val="0"/>
          <w:color w:val="000000"/>
          <w:spacing w:val="0"/>
          <w:w w:val="100"/>
          <w:sz w:val="24"/>
          <w:szCs w:val="24"/>
          <w:lang w:val="en-US" w:eastAsia="zh-CN"/>
        </w:rPr>
        <w:t xml:space="preserve">。  </w:t>
      </w:r>
    </w:p>
    <w:p w14:paraId="76ED98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caps w:val="0"/>
          <w:color w:val="000000"/>
          <w:spacing w:val="0"/>
          <w:w w:val="100"/>
          <w:sz w:val="24"/>
          <w:szCs w:val="24"/>
          <w:lang w:val="en-US" w:eastAsia="zh-CN"/>
        </w:rPr>
      </w:pPr>
      <w:r>
        <w:rPr>
          <w:rFonts w:hint="eastAsia" w:ascii="宋体" w:hAnsi="宋体" w:eastAsia="宋体" w:cs="宋体"/>
          <w:b w:val="0"/>
          <w:bCs w:val="0"/>
          <w:i w:val="0"/>
          <w:caps w:val="0"/>
          <w:color w:val="000000"/>
          <w:spacing w:val="0"/>
          <w:w w:val="100"/>
          <w:sz w:val="24"/>
          <w:szCs w:val="24"/>
          <w:lang w:val="en-US" w:eastAsia="zh-CN"/>
        </w:rPr>
        <w:t>开户银行：</w:t>
      </w:r>
      <w:r>
        <w:rPr>
          <w:rFonts w:hint="eastAsia" w:ascii="宋体" w:hAnsi="宋体" w:eastAsia="宋体" w:cs="宋体"/>
          <w:b w:val="0"/>
          <w:bCs w:val="0"/>
          <w:i w:val="0"/>
          <w:caps w:val="0"/>
          <w:color w:val="000000"/>
          <w:spacing w:val="0"/>
          <w:w w:val="100"/>
          <w:sz w:val="24"/>
          <w:szCs w:val="24"/>
          <w:u w:val="single"/>
          <w:lang w:val="en-US" w:eastAsia="zh-CN"/>
        </w:rPr>
        <w:t xml:space="preserve">             </w:t>
      </w:r>
      <w:r>
        <w:rPr>
          <w:rFonts w:hint="eastAsia" w:ascii="宋体" w:hAnsi="宋体" w:eastAsia="宋体" w:cs="宋体"/>
          <w:b w:val="0"/>
          <w:bCs w:val="0"/>
          <w:i w:val="0"/>
          <w:caps w:val="0"/>
          <w:color w:val="000000"/>
          <w:spacing w:val="0"/>
          <w:w w:val="100"/>
          <w:sz w:val="24"/>
          <w:szCs w:val="24"/>
          <w:lang w:val="en-US" w:eastAsia="zh-CN"/>
        </w:rPr>
        <w:t>。</w:t>
      </w:r>
    </w:p>
    <w:p w14:paraId="2713CC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caps w:val="0"/>
          <w:color w:val="000000"/>
          <w:spacing w:val="0"/>
          <w:w w:val="100"/>
          <w:sz w:val="24"/>
          <w:szCs w:val="24"/>
          <w:lang w:val="en-US" w:eastAsia="zh-CN"/>
        </w:rPr>
      </w:pPr>
      <w:r>
        <w:rPr>
          <w:rFonts w:hint="eastAsia" w:ascii="宋体" w:hAnsi="宋体" w:eastAsia="宋体" w:cs="宋体"/>
          <w:b w:val="0"/>
          <w:bCs w:val="0"/>
          <w:i w:val="0"/>
          <w:caps w:val="0"/>
          <w:color w:val="000000"/>
          <w:spacing w:val="0"/>
          <w:w w:val="100"/>
          <w:sz w:val="24"/>
          <w:szCs w:val="24"/>
          <w:lang w:val="en-US" w:eastAsia="zh-CN"/>
        </w:rPr>
        <w:t>账号：</w:t>
      </w:r>
      <w:r>
        <w:rPr>
          <w:rFonts w:hint="eastAsia" w:ascii="宋体" w:hAnsi="宋体" w:eastAsia="宋体" w:cs="宋体"/>
          <w:b w:val="0"/>
          <w:bCs w:val="0"/>
          <w:i w:val="0"/>
          <w:caps w:val="0"/>
          <w:color w:val="000000"/>
          <w:spacing w:val="0"/>
          <w:w w:val="100"/>
          <w:sz w:val="24"/>
          <w:szCs w:val="24"/>
          <w:u w:val="single"/>
          <w:lang w:val="en-US" w:eastAsia="zh-CN"/>
        </w:rPr>
        <w:t xml:space="preserve">             </w:t>
      </w:r>
      <w:r>
        <w:rPr>
          <w:rFonts w:hint="eastAsia" w:ascii="宋体" w:hAnsi="宋体" w:eastAsia="宋体" w:cs="宋体"/>
          <w:b w:val="0"/>
          <w:bCs w:val="0"/>
          <w:i w:val="0"/>
          <w:caps w:val="0"/>
          <w:color w:val="000000"/>
          <w:spacing w:val="0"/>
          <w:w w:val="100"/>
          <w:sz w:val="24"/>
          <w:szCs w:val="24"/>
          <w:lang w:val="en-US" w:eastAsia="zh-CN"/>
        </w:rPr>
        <w:t>。</w:t>
      </w:r>
    </w:p>
    <w:p w14:paraId="047EA7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caps w:val="0"/>
          <w:color w:val="000000"/>
          <w:spacing w:val="0"/>
          <w:w w:val="100"/>
          <w:sz w:val="24"/>
          <w:szCs w:val="24"/>
          <w:lang w:val="en-US" w:eastAsia="zh-CN"/>
        </w:rPr>
      </w:pPr>
      <w:r>
        <w:rPr>
          <w:rFonts w:hint="eastAsia" w:ascii="宋体" w:hAnsi="宋体" w:eastAsia="宋体" w:cs="宋体"/>
          <w:b w:val="0"/>
          <w:bCs w:val="0"/>
          <w:i w:val="0"/>
          <w:caps w:val="0"/>
          <w:color w:val="000000"/>
          <w:spacing w:val="0"/>
          <w:w w:val="100"/>
          <w:sz w:val="24"/>
          <w:szCs w:val="24"/>
          <w:lang w:val="en-US" w:eastAsia="zh-CN"/>
        </w:rPr>
        <w:t>三、乙方委派</w:t>
      </w:r>
      <w:r>
        <w:rPr>
          <w:rFonts w:hint="eastAsia" w:ascii="宋体" w:hAnsi="宋体" w:eastAsia="宋体" w:cs="宋体"/>
          <w:b w:val="0"/>
          <w:bCs w:val="0"/>
          <w:i w:val="0"/>
          <w:caps w:val="0"/>
          <w:color w:val="000000"/>
          <w:spacing w:val="0"/>
          <w:w w:val="100"/>
          <w:sz w:val="24"/>
          <w:szCs w:val="24"/>
          <w:u w:val="single"/>
          <w:lang w:val="en-US" w:eastAsia="zh-CN"/>
        </w:rPr>
        <w:t xml:space="preserve">           </w:t>
      </w:r>
      <w:r>
        <w:rPr>
          <w:rFonts w:hint="eastAsia" w:ascii="宋体" w:hAnsi="宋体" w:eastAsia="宋体" w:cs="宋体"/>
          <w:b w:val="0"/>
          <w:bCs w:val="0"/>
          <w:i w:val="0"/>
          <w:caps w:val="0"/>
          <w:color w:val="000000"/>
          <w:spacing w:val="0"/>
          <w:w w:val="100"/>
          <w:sz w:val="24"/>
          <w:szCs w:val="24"/>
          <w:u w:val="none"/>
          <w:lang w:val="en-US" w:eastAsia="zh-CN"/>
        </w:rPr>
        <w:t>（联系电话：</w:t>
      </w:r>
      <w:r>
        <w:rPr>
          <w:rFonts w:hint="eastAsia" w:ascii="宋体" w:hAnsi="宋体" w:eastAsia="宋体" w:cs="宋体"/>
          <w:b w:val="0"/>
          <w:bCs w:val="0"/>
          <w:i w:val="0"/>
          <w:caps w:val="0"/>
          <w:color w:val="000000"/>
          <w:spacing w:val="0"/>
          <w:w w:val="100"/>
          <w:sz w:val="24"/>
          <w:szCs w:val="24"/>
          <w:u w:val="single"/>
          <w:lang w:val="en-US" w:eastAsia="zh-CN"/>
        </w:rPr>
        <w:t xml:space="preserve">              ） </w:t>
      </w:r>
      <w:r>
        <w:rPr>
          <w:rFonts w:hint="eastAsia" w:ascii="宋体" w:hAnsi="宋体" w:eastAsia="宋体" w:cs="宋体"/>
          <w:b w:val="0"/>
          <w:bCs w:val="0"/>
          <w:i w:val="0"/>
          <w:caps w:val="0"/>
          <w:color w:val="000000"/>
          <w:spacing w:val="0"/>
          <w:w w:val="100"/>
          <w:sz w:val="24"/>
          <w:szCs w:val="24"/>
          <w:lang w:val="en-US" w:eastAsia="zh-CN"/>
        </w:rPr>
        <w:t>与甲方办理结算手续。</w:t>
      </w:r>
    </w:p>
    <w:p w14:paraId="148785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caps w:val="0"/>
          <w:color w:val="000000"/>
          <w:spacing w:val="0"/>
          <w:w w:val="100"/>
          <w:sz w:val="24"/>
          <w:szCs w:val="24"/>
          <w:lang w:val="en-US" w:eastAsia="zh-CN"/>
        </w:rPr>
      </w:pPr>
      <w:r>
        <w:rPr>
          <w:rFonts w:hint="eastAsia" w:ascii="宋体" w:hAnsi="宋体" w:eastAsia="宋体" w:cs="宋体"/>
          <w:b w:val="0"/>
          <w:bCs w:val="0"/>
          <w:i w:val="0"/>
          <w:caps w:val="0"/>
          <w:color w:val="000000"/>
          <w:spacing w:val="0"/>
          <w:w w:val="100"/>
          <w:sz w:val="24"/>
          <w:szCs w:val="24"/>
          <w:lang w:val="en-US" w:eastAsia="zh-CN"/>
        </w:rPr>
        <w:t>四、乙方银行账户、指定办理结算人员等如发生变化，应及时书面通知甲方。如未及时通知，应承担相应法律后果。</w:t>
      </w:r>
    </w:p>
    <w:p w14:paraId="36D221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i w:val="0"/>
          <w:caps w:val="0"/>
          <w:color w:val="000000"/>
          <w:spacing w:val="0"/>
          <w:w w:val="100"/>
          <w:sz w:val="24"/>
          <w:szCs w:val="24"/>
          <w:lang w:val="en-US" w:eastAsia="zh-CN"/>
        </w:rPr>
      </w:pPr>
      <w:r>
        <w:rPr>
          <w:rFonts w:hint="eastAsia" w:ascii="宋体" w:hAnsi="宋体" w:eastAsia="宋体" w:cs="宋体"/>
          <w:b/>
          <w:bCs/>
          <w:i w:val="0"/>
          <w:caps w:val="0"/>
          <w:color w:val="000000"/>
          <w:spacing w:val="0"/>
          <w:w w:val="100"/>
          <w:sz w:val="24"/>
          <w:szCs w:val="24"/>
          <w:lang w:val="en-US" w:eastAsia="zh-CN"/>
        </w:rPr>
        <w:t>第九条 廉洁条款</w:t>
      </w:r>
    </w:p>
    <w:p w14:paraId="6413E00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caps w:val="0"/>
          <w:color w:val="000000"/>
          <w:spacing w:val="0"/>
          <w:w w:val="100"/>
          <w:sz w:val="24"/>
          <w:szCs w:val="24"/>
          <w:lang w:val="en-US" w:eastAsia="zh-CN"/>
        </w:rPr>
      </w:pPr>
      <w:r>
        <w:rPr>
          <w:rFonts w:hint="eastAsia" w:ascii="宋体" w:hAnsi="宋体" w:eastAsia="宋体" w:cs="宋体"/>
          <w:b w:val="0"/>
          <w:bCs w:val="0"/>
          <w:i w:val="0"/>
          <w:caps w:val="0"/>
          <w:color w:val="000000"/>
          <w:spacing w:val="0"/>
          <w:w w:val="100"/>
          <w:sz w:val="24"/>
          <w:szCs w:val="24"/>
          <w:lang w:val="en-US" w:eastAsia="zh-CN"/>
        </w:rPr>
        <w:t>一、乙方应严格遵守国家相关法律法规，涉及合同的有关业务活动必须坚持公开、公平、公正、诚信原则，不得为获取不正当利益，损害国家、集体和甲方利益。</w:t>
      </w:r>
    </w:p>
    <w:p w14:paraId="25F8E25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i w:val="0"/>
          <w:caps w:val="0"/>
          <w:color w:val="000000"/>
          <w:spacing w:val="0"/>
          <w:w w:val="100"/>
          <w:sz w:val="24"/>
          <w:szCs w:val="24"/>
          <w:lang w:val="en-US" w:eastAsia="zh-CN"/>
        </w:rPr>
      </w:pPr>
      <w:r>
        <w:rPr>
          <w:rFonts w:hint="eastAsia" w:ascii="宋体" w:hAnsi="宋体" w:eastAsia="宋体" w:cs="宋体"/>
          <w:b/>
          <w:bCs/>
          <w:i w:val="0"/>
          <w:caps w:val="0"/>
          <w:color w:val="000000"/>
          <w:spacing w:val="0"/>
          <w:w w:val="100"/>
          <w:sz w:val="24"/>
          <w:szCs w:val="24"/>
          <w:u w:val="single"/>
          <w:lang w:val="en-US" w:eastAsia="zh-CN"/>
        </w:rPr>
        <w:t>二、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14:paraId="276F8D2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i w:val="0"/>
          <w:caps w:val="0"/>
          <w:color w:val="000000"/>
          <w:spacing w:val="0"/>
          <w:w w:val="100"/>
          <w:sz w:val="24"/>
          <w:szCs w:val="24"/>
          <w:lang w:val="en-US" w:eastAsia="zh-CN"/>
        </w:rPr>
      </w:pPr>
      <w:r>
        <w:rPr>
          <w:rFonts w:hint="eastAsia" w:ascii="宋体" w:hAnsi="宋体" w:eastAsia="宋体" w:cs="宋体"/>
          <w:b/>
          <w:bCs/>
          <w:i w:val="0"/>
          <w:caps w:val="0"/>
          <w:color w:val="000000"/>
          <w:spacing w:val="0"/>
          <w:w w:val="100"/>
          <w:sz w:val="24"/>
          <w:szCs w:val="24"/>
          <w:lang w:val="en-US" w:eastAsia="zh-CN"/>
        </w:rPr>
        <w:t>第十条  其他</w:t>
      </w:r>
    </w:p>
    <w:p w14:paraId="4DBDFE6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caps w:val="0"/>
          <w:color w:val="000000"/>
          <w:spacing w:val="0"/>
          <w:w w:val="100"/>
          <w:sz w:val="24"/>
          <w:szCs w:val="24"/>
          <w:lang w:val="en-US" w:eastAsia="zh-CN"/>
        </w:rPr>
      </w:pPr>
      <w:r>
        <w:rPr>
          <w:rFonts w:hint="eastAsia" w:ascii="宋体" w:hAnsi="宋体" w:eastAsia="宋体" w:cs="宋体"/>
          <w:b w:val="0"/>
          <w:bCs w:val="0"/>
          <w:i w:val="0"/>
          <w:caps w:val="0"/>
          <w:color w:val="000000"/>
          <w:spacing w:val="0"/>
          <w:w w:val="100"/>
          <w:sz w:val="24"/>
          <w:szCs w:val="24"/>
          <w:lang w:val="en-US" w:eastAsia="zh-CN"/>
        </w:rPr>
        <w:t>一、乙方保证本合同约定</w:t>
      </w:r>
      <w:r>
        <w:rPr>
          <w:rFonts w:hint="eastAsia" w:ascii="宋体" w:hAnsi="宋体" w:cs="宋体"/>
          <w:b w:val="0"/>
          <w:bCs w:val="0"/>
          <w:i w:val="0"/>
          <w:caps w:val="0"/>
          <w:color w:val="000000"/>
          <w:spacing w:val="0"/>
          <w:w w:val="100"/>
          <w:sz w:val="24"/>
          <w:szCs w:val="24"/>
          <w:lang w:val="en-US" w:eastAsia="zh-CN"/>
        </w:rPr>
        <w:t>产品</w:t>
      </w:r>
      <w:r>
        <w:rPr>
          <w:rFonts w:hint="eastAsia" w:ascii="宋体" w:hAnsi="宋体" w:eastAsia="宋体" w:cs="宋体"/>
          <w:b w:val="0"/>
          <w:bCs w:val="0"/>
          <w:i w:val="0"/>
          <w:caps w:val="0"/>
          <w:color w:val="000000"/>
          <w:spacing w:val="0"/>
          <w:w w:val="100"/>
          <w:sz w:val="24"/>
          <w:szCs w:val="24"/>
          <w:lang w:val="en-US" w:eastAsia="zh-CN"/>
        </w:rPr>
        <w:t>无瑕疵，包括</w:t>
      </w:r>
      <w:r>
        <w:rPr>
          <w:rFonts w:hint="eastAsia" w:ascii="宋体" w:hAnsi="宋体" w:cs="宋体"/>
          <w:b w:val="0"/>
          <w:bCs w:val="0"/>
          <w:i w:val="0"/>
          <w:caps w:val="0"/>
          <w:color w:val="000000"/>
          <w:spacing w:val="0"/>
          <w:w w:val="100"/>
          <w:sz w:val="24"/>
          <w:szCs w:val="24"/>
          <w:lang w:val="en-US" w:eastAsia="zh-CN"/>
        </w:rPr>
        <w:t>产品</w:t>
      </w:r>
      <w:r>
        <w:rPr>
          <w:rFonts w:hint="eastAsia" w:ascii="宋体" w:hAnsi="宋体" w:eastAsia="宋体" w:cs="宋体"/>
          <w:b w:val="0"/>
          <w:bCs w:val="0"/>
          <w:i w:val="0"/>
          <w:caps w:val="0"/>
          <w:color w:val="000000"/>
          <w:spacing w:val="0"/>
          <w:w w:val="100"/>
          <w:sz w:val="24"/>
          <w:szCs w:val="24"/>
          <w:lang w:val="en-US" w:eastAsia="zh-CN"/>
        </w:rPr>
        <w:t>的所有权及知识产权等权利。</w:t>
      </w:r>
    </w:p>
    <w:p w14:paraId="735CB4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caps w:val="0"/>
          <w:color w:val="000000"/>
          <w:spacing w:val="0"/>
          <w:w w:val="100"/>
          <w:sz w:val="24"/>
          <w:szCs w:val="24"/>
          <w:lang w:val="en-US" w:eastAsia="zh-CN"/>
        </w:rPr>
      </w:pPr>
      <w:r>
        <w:rPr>
          <w:rFonts w:hint="eastAsia" w:ascii="宋体" w:hAnsi="宋体" w:eastAsia="宋体" w:cs="宋体"/>
          <w:b w:val="0"/>
          <w:bCs w:val="0"/>
          <w:i w:val="0"/>
          <w:caps w:val="0"/>
          <w:color w:val="000000"/>
          <w:spacing w:val="0"/>
          <w:w w:val="100"/>
          <w:sz w:val="24"/>
          <w:szCs w:val="24"/>
          <w:lang w:val="en-US" w:eastAsia="zh-CN"/>
        </w:rPr>
        <w:t>二、乙方提供的</w:t>
      </w:r>
      <w:r>
        <w:rPr>
          <w:rFonts w:hint="eastAsia" w:ascii="宋体" w:hAnsi="宋体" w:cs="宋体"/>
          <w:b w:val="0"/>
          <w:bCs w:val="0"/>
          <w:i w:val="0"/>
          <w:caps w:val="0"/>
          <w:color w:val="000000"/>
          <w:spacing w:val="0"/>
          <w:w w:val="100"/>
          <w:sz w:val="24"/>
          <w:szCs w:val="24"/>
          <w:lang w:val="en-US" w:eastAsia="zh-CN"/>
        </w:rPr>
        <w:t>产品</w:t>
      </w:r>
      <w:r>
        <w:rPr>
          <w:rFonts w:hint="eastAsia" w:ascii="宋体" w:hAnsi="宋体" w:eastAsia="宋体" w:cs="宋体"/>
          <w:b w:val="0"/>
          <w:bCs w:val="0"/>
          <w:i w:val="0"/>
          <w:caps w:val="0"/>
          <w:color w:val="000000"/>
          <w:spacing w:val="0"/>
          <w:w w:val="100"/>
          <w:sz w:val="24"/>
          <w:szCs w:val="24"/>
          <w:lang w:val="en-US" w:eastAsia="zh-CN"/>
        </w:rPr>
        <w:t>应为符合国家质量标准的合格产品且所有证件、手续合法齐全，如因产品质量原因或手续不齐不合法或未按要求储存、运输、包装等给甲方造成损失和不良影响全部由乙方负责。</w:t>
      </w:r>
    </w:p>
    <w:p w14:paraId="2F17D1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caps w:val="0"/>
          <w:color w:val="000000"/>
          <w:spacing w:val="0"/>
          <w:w w:val="100"/>
          <w:sz w:val="24"/>
          <w:szCs w:val="24"/>
          <w:u w:val="none"/>
          <w:lang w:val="en-US" w:eastAsia="zh-CN"/>
        </w:rPr>
      </w:pPr>
      <w:r>
        <w:rPr>
          <w:rFonts w:hint="eastAsia" w:ascii="宋体" w:hAnsi="宋体" w:eastAsia="宋体" w:cs="宋体"/>
          <w:b w:val="0"/>
          <w:bCs w:val="0"/>
          <w:i w:val="0"/>
          <w:caps w:val="0"/>
          <w:color w:val="000000"/>
          <w:spacing w:val="0"/>
          <w:w w:val="100"/>
          <w:sz w:val="24"/>
          <w:szCs w:val="24"/>
          <w:u w:val="none"/>
          <w:lang w:val="en-US" w:eastAsia="zh-CN"/>
        </w:rPr>
        <w:t>三、合同期内，乙方不得申请变更其他公司来配送其产品。</w:t>
      </w:r>
    </w:p>
    <w:p w14:paraId="42EB26AF">
      <w:pPr>
        <w:pStyle w:val="4"/>
        <w:rPr>
          <w:rFonts w:hint="eastAsia"/>
          <w:highlight w:val="none"/>
          <w:lang w:val="en-US" w:eastAsia="zh-CN"/>
        </w:rPr>
      </w:pPr>
      <w:r>
        <w:rPr>
          <w:rFonts w:hint="eastAsia" w:ascii="宋体" w:hAnsi="宋体" w:eastAsia="宋体" w:cs="宋体"/>
          <w:b w:val="0"/>
          <w:bCs w:val="0"/>
          <w:i w:val="0"/>
          <w:caps w:val="0"/>
          <w:color w:val="000000"/>
          <w:spacing w:val="0"/>
          <w:w w:val="100"/>
          <w:sz w:val="24"/>
          <w:szCs w:val="24"/>
          <w:u w:val="none"/>
          <w:lang w:val="en-US" w:eastAsia="zh-CN"/>
        </w:rPr>
        <w:t>　　</w:t>
      </w:r>
      <w:r>
        <w:rPr>
          <w:rFonts w:hint="eastAsia" w:ascii="宋体" w:hAnsi="宋体" w:eastAsia="宋体" w:cs="宋体"/>
          <w:b w:val="0"/>
          <w:bCs w:val="0"/>
          <w:i w:val="0"/>
          <w:caps w:val="0"/>
          <w:color w:val="000000"/>
          <w:spacing w:val="0"/>
          <w:w w:val="100"/>
          <w:sz w:val="24"/>
          <w:szCs w:val="24"/>
          <w:highlight w:val="none"/>
          <w:u w:val="none"/>
          <w:lang w:val="en-US" w:eastAsia="zh-CN"/>
        </w:rPr>
        <w:t>四、乙方在本合同签订前向甲方指定账户提交履约保证金</w:t>
      </w:r>
      <w:r>
        <w:rPr>
          <w:rFonts w:hint="eastAsia" w:ascii="宋体" w:hAnsi="宋体" w:cs="宋体"/>
          <w:b w:val="0"/>
          <w:bCs w:val="0"/>
          <w:i w:val="0"/>
          <w:caps w:val="0"/>
          <w:color w:val="000000"/>
          <w:spacing w:val="0"/>
          <w:w w:val="100"/>
          <w:sz w:val="24"/>
          <w:szCs w:val="24"/>
          <w:highlight w:val="none"/>
          <w:u w:val="single"/>
          <w:lang w:val="en-US" w:eastAsia="zh-CN"/>
        </w:rPr>
        <w:t>伍万</w:t>
      </w:r>
      <w:r>
        <w:rPr>
          <w:rFonts w:hint="eastAsia" w:ascii="宋体" w:hAnsi="宋体" w:eastAsia="宋体" w:cs="宋体"/>
          <w:b w:val="0"/>
          <w:bCs w:val="0"/>
          <w:i w:val="0"/>
          <w:caps w:val="0"/>
          <w:color w:val="000000"/>
          <w:spacing w:val="0"/>
          <w:w w:val="100"/>
          <w:sz w:val="24"/>
          <w:szCs w:val="24"/>
          <w:highlight w:val="none"/>
          <w:u w:val="none"/>
          <w:lang w:val="en-US" w:eastAsia="zh-CN"/>
        </w:rPr>
        <w:t>元，该费用在本合同期限届满且甲方确认乙方无违约情形后一次性全额无息原路退还。</w:t>
      </w:r>
    </w:p>
    <w:p w14:paraId="1330D9B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val="0"/>
          <w:bCs w:val="0"/>
          <w:i w:val="0"/>
          <w:caps w:val="0"/>
          <w:color w:val="000000"/>
          <w:spacing w:val="0"/>
          <w:w w:val="100"/>
          <w:sz w:val="24"/>
          <w:szCs w:val="24"/>
          <w:lang w:val="en-US" w:eastAsia="zh-CN"/>
        </w:rPr>
      </w:pPr>
      <w:r>
        <w:rPr>
          <w:rFonts w:hint="eastAsia" w:ascii="宋体" w:hAnsi="宋体" w:eastAsia="宋体" w:cs="宋体"/>
          <w:b/>
          <w:bCs/>
          <w:i w:val="0"/>
          <w:caps w:val="0"/>
          <w:color w:val="000000"/>
          <w:spacing w:val="0"/>
          <w:w w:val="100"/>
          <w:sz w:val="24"/>
          <w:szCs w:val="24"/>
          <w:lang w:val="en-US" w:eastAsia="zh-CN"/>
        </w:rPr>
        <w:t>第十一条 通知与送达</w:t>
      </w:r>
    </w:p>
    <w:p w14:paraId="07CEE0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caps w:val="0"/>
          <w:color w:val="000000"/>
          <w:spacing w:val="0"/>
          <w:w w:val="100"/>
          <w:sz w:val="24"/>
          <w:szCs w:val="24"/>
          <w:highlight w:val="none"/>
          <w:lang w:val="en-US" w:eastAsia="zh-CN"/>
        </w:rPr>
      </w:pPr>
      <w:r>
        <w:rPr>
          <w:rFonts w:hint="eastAsia" w:ascii="宋体" w:hAnsi="宋体" w:eastAsia="宋体" w:cs="宋体"/>
          <w:b w:val="0"/>
          <w:bCs w:val="0"/>
          <w:i w:val="0"/>
          <w:caps w:val="0"/>
          <w:color w:val="000000"/>
          <w:spacing w:val="0"/>
          <w:w w:val="100"/>
          <w:sz w:val="24"/>
          <w:szCs w:val="24"/>
          <w:highlight w:val="none"/>
          <w:lang w:val="en-US" w:eastAsia="zh-CN"/>
        </w:rPr>
        <w:t>一、甲乙双方同意，与本合同有关的任何文书，应以书面方式按照本合同约定发送，书面方式包括手机短信、微信、书面函件、电子邮件等形式。</w:t>
      </w:r>
    </w:p>
    <w:p w14:paraId="30D2D2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caps w:val="0"/>
          <w:color w:val="000000"/>
          <w:spacing w:val="0"/>
          <w:w w:val="100"/>
          <w:sz w:val="24"/>
          <w:szCs w:val="24"/>
          <w:highlight w:val="none"/>
          <w:lang w:val="en-US" w:eastAsia="zh-CN"/>
        </w:rPr>
      </w:pPr>
      <w:r>
        <w:rPr>
          <w:rFonts w:hint="eastAsia" w:ascii="宋体" w:hAnsi="宋体" w:eastAsia="宋体" w:cs="宋体"/>
          <w:b w:val="0"/>
          <w:bCs w:val="0"/>
          <w:i w:val="0"/>
          <w:caps w:val="0"/>
          <w:color w:val="000000"/>
          <w:spacing w:val="0"/>
          <w:w w:val="100"/>
          <w:sz w:val="24"/>
          <w:szCs w:val="24"/>
          <w:highlight w:val="none"/>
          <w:lang w:val="en-US" w:eastAsia="zh-CN"/>
        </w:rPr>
        <w:t>二、双方确认的文书（包括未来可能发生的诉讼或仲裁活动中法院或仲裁机构的送达法律文书）送达地址：</w:t>
      </w:r>
    </w:p>
    <w:p w14:paraId="6560B6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caps w:val="0"/>
          <w:color w:val="000000"/>
          <w:spacing w:val="0"/>
          <w:w w:val="100"/>
          <w:sz w:val="24"/>
          <w:szCs w:val="24"/>
          <w:highlight w:val="none"/>
          <w:lang w:val="en-US" w:eastAsia="zh-CN"/>
        </w:rPr>
      </w:pPr>
      <w:r>
        <w:rPr>
          <w:rFonts w:hint="eastAsia" w:ascii="宋体" w:hAnsi="宋体" w:cs="宋体"/>
          <w:b w:val="0"/>
          <w:bCs w:val="0"/>
          <w:i w:val="0"/>
          <w:caps w:val="0"/>
          <w:color w:val="FF0000"/>
          <w:spacing w:val="0"/>
          <w:w w:val="100"/>
          <w:sz w:val="24"/>
          <w:szCs w:val="24"/>
          <w:highlight w:val="none"/>
          <w:lang w:val="en-US" w:eastAsia="zh-CN"/>
        </w:rPr>
        <w:t>（一）</w:t>
      </w:r>
      <w:r>
        <w:rPr>
          <w:rFonts w:hint="eastAsia" w:ascii="宋体" w:hAnsi="宋体" w:eastAsia="宋体" w:cs="宋体"/>
          <w:b w:val="0"/>
          <w:bCs w:val="0"/>
          <w:i w:val="0"/>
          <w:caps w:val="0"/>
          <w:color w:val="000000"/>
          <w:spacing w:val="0"/>
          <w:w w:val="100"/>
          <w:sz w:val="24"/>
          <w:szCs w:val="24"/>
          <w:highlight w:val="none"/>
          <w:lang w:val="en-US" w:eastAsia="zh-CN"/>
        </w:rPr>
        <w:t>甲方的联系地址：娄底市娄星区长青中街51号，联系人：彭耀华，联系电话：07388527323，邮箱地址 ldszxyysbk@163.com，或微信号</w:t>
      </w:r>
      <w:r>
        <w:rPr>
          <w:rFonts w:hint="eastAsia" w:ascii="宋体" w:hAnsi="宋体" w:eastAsia="宋体" w:cs="宋体"/>
          <w:b w:val="0"/>
          <w:bCs w:val="0"/>
          <w:i w:val="0"/>
          <w:caps w:val="0"/>
          <w:color w:val="000000"/>
          <w:spacing w:val="0"/>
          <w:w w:val="100"/>
          <w:sz w:val="24"/>
          <w:szCs w:val="24"/>
          <w:highlight w:val="none"/>
          <w:u w:val="single"/>
          <w:lang w:val="en-US" w:eastAsia="zh-CN"/>
        </w:rPr>
        <w:t xml:space="preserve">18711825378 </w:t>
      </w:r>
      <w:r>
        <w:rPr>
          <w:rFonts w:hint="eastAsia" w:ascii="宋体" w:hAnsi="宋体" w:eastAsia="宋体" w:cs="宋体"/>
          <w:b w:val="0"/>
          <w:bCs w:val="0"/>
          <w:i w:val="0"/>
          <w:caps w:val="0"/>
          <w:color w:val="000000"/>
          <w:spacing w:val="0"/>
          <w:w w:val="100"/>
          <w:sz w:val="24"/>
          <w:szCs w:val="24"/>
          <w:highlight w:val="none"/>
          <w:lang w:val="en-US" w:eastAsia="zh-CN"/>
        </w:rPr>
        <w:t>。</w:t>
      </w:r>
    </w:p>
    <w:p w14:paraId="7598E3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caps w:val="0"/>
          <w:color w:val="000000"/>
          <w:spacing w:val="0"/>
          <w:w w:val="100"/>
          <w:sz w:val="24"/>
          <w:szCs w:val="24"/>
          <w:highlight w:val="none"/>
          <w:lang w:val="en-US" w:eastAsia="zh-CN"/>
        </w:rPr>
      </w:pPr>
      <w:r>
        <w:rPr>
          <w:rFonts w:hint="eastAsia" w:ascii="宋体" w:hAnsi="宋体" w:cs="宋体"/>
          <w:b w:val="0"/>
          <w:bCs w:val="0"/>
          <w:i w:val="0"/>
          <w:caps w:val="0"/>
          <w:color w:val="FF0000"/>
          <w:spacing w:val="0"/>
          <w:w w:val="100"/>
          <w:sz w:val="24"/>
          <w:szCs w:val="24"/>
          <w:highlight w:val="none"/>
          <w:lang w:val="en-US" w:eastAsia="zh-CN"/>
        </w:rPr>
        <w:t>（二）</w:t>
      </w:r>
      <w:r>
        <w:rPr>
          <w:rFonts w:hint="eastAsia" w:ascii="宋体" w:hAnsi="宋体" w:eastAsia="宋体" w:cs="宋体"/>
          <w:b w:val="0"/>
          <w:bCs w:val="0"/>
          <w:i w:val="0"/>
          <w:caps w:val="0"/>
          <w:color w:val="000000"/>
          <w:spacing w:val="0"/>
          <w:w w:val="100"/>
          <w:sz w:val="24"/>
          <w:szCs w:val="24"/>
          <w:highlight w:val="none"/>
          <w:lang w:val="en-US" w:eastAsia="zh-CN"/>
        </w:rPr>
        <w:t>乙方的联系地址：</w:t>
      </w:r>
      <w:r>
        <w:rPr>
          <w:rFonts w:hint="eastAsia" w:ascii="宋体" w:hAnsi="宋体" w:eastAsia="宋体" w:cs="宋体"/>
          <w:b w:val="0"/>
          <w:bCs w:val="0"/>
          <w:i w:val="0"/>
          <w:caps w:val="0"/>
          <w:color w:val="000000"/>
          <w:spacing w:val="0"/>
          <w:w w:val="100"/>
          <w:sz w:val="24"/>
          <w:szCs w:val="24"/>
          <w:highlight w:val="none"/>
          <w:u w:val="single"/>
          <w:lang w:val="en-US" w:eastAsia="zh-CN"/>
        </w:rPr>
        <w:t xml:space="preserve">               </w:t>
      </w:r>
      <w:r>
        <w:rPr>
          <w:rFonts w:hint="eastAsia" w:ascii="宋体" w:hAnsi="宋体" w:eastAsia="宋体" w:cs="宋体"/>
          <w:b w:val="0"/>
          <w:bCs w:val="0"/>
          <w:i w:val="0"/>
          <w:caps w:val="0"/>
          <w:color w:val="000000"/>
          <w:spacing w:val="0"/>
          <w:w w:val="100"/>
          <w:sz w:val="24"/>
          <w:szCs w:val="24"/>
          <w:highlight w:val="none"/>
          <w:lang w:val="en-US" w:eastAsia="zh-CN"/>
        </w:rPr>
        <w:t>，联系人：</w:t>
      </w:r>
      <w:r>
        <w:rPr>
          <w:rFonts w:hint="eastAsia" w:ascii="宋体" w:hAnsi="宋体" w:eastAsia="宋体" w:cs="宋体"/>
          <w:b w:val="0"/>
          <w:bCs w:val="0"/>
          <w:i w:val="0"/>
          <w:caps w:val="0"/>
          <w:color w:val="000000"/>
          <w:spacing w:val="0"/>
          <w:w w:val="100"/>
          <w:sz w:val="24"/>
          <w:szCs w:val="24"/>
          <w:highlight w:val="none"/>
          <w:u w:val="single"/>
          <w:lang w:val="en-US" w:eastAsia="zh-CN"/>
        </w:rPr>
        <w:t xml:space="preserve">      </w:t>
      </w:r>
      <w:r>
        <w:rPr>
          <w:rFonts w:hint="eastAsia" w:ascii="宋体" w:hAnsi="宋体" w:eastAsia="宋体" w:cs="宋体"/>
          <w:b w:val="0"/>
          <w:bCs w:val="0"/>
          <w:i w:val="0"/>
          <w:caps w:val="0"/>
          <w:color w:val="000000"/>
          <w:spacing w:val="0"/>
          <w:w w:val="100"/>
          <w:sz w:val="24"/>
          <w:szCs w:val="24"/>
          <w:highlight w:val="none"/>
          <w:lang w:val="en-US" w:eastAsia="zh-CN"/>
        </w:rPr>
        <w:t xml:space="preserve"> ， 联系电话：</w:t>
      </w:r>
      <w:r>
        <w:rPr>
          <w:rFonts w:hint="eastAsia" w:ascii="宋体" w:hAnsi="宋体" w:eastAsia="宋体" w:cs="宋体"/>
          <w:b w:val="0"/>
          <w:bCs w:val="0"/>
          <w:i w:val="0"/>
          <w:caps w:val="0"/>
          <w:color w:val="000000"/>
          <w:spacing w:val="0"/>
          <w:w w:val="100"/>
          <w:sz w:val="24"/>
          <w:szCs w:val="24"/>
          <w:highlight w:val="none"/>
          <w:u w:val="single"/>
          <w:lang w:val="en-US" w:eastAsia="zh-CN"/>
        </w:rPr>
        <w:t xml:space="preserve">             </w:t>
      </w:r>
      <w:r>
        <w:rPr>
          <w:rFonts w:hint="eastAsia" w:ascii="宋体" w:hAnsi="宋体" w:eastAsia="宋体" w:cs="宋体"/>
          <w:b w:val="0"/>
          <w:bCs w:val="0"/>
          <w:i w:val="0"/>
          <w:caps w:val="0"/>
          <w:color w:val="000000"/>
          <w:spacing w:val="0"/>
          <w:w w:val="100"/>
          <w:sz w:val="24"/>
          <w:szCs w:val="24"/>
          <w:highlight w:val="none"/>
          <w:lang w:val="en-US" w:eastAsia="zh-CN"/>
        </w:rPr>
        <w:t>，邮箱地址</w:t>
      </w:r>
      <w:r>
        <w:rPr>
          <w:rFonts w:hint="eastAsia" w:ascii="宋体" w:hAnsi="宋体" w:eastAsia="宋体" w:cs="宋体"/>
          <w:b w:val="0"/>
          <w:bCs w:val="0"/>
          <w:i w:val="0"/>
          <w:caps w:val="0"/>
          <w:color w:val="000000"/>
          <w:spacing w:val="0"/>
          <w:w w:val="100"/>
          <w:sz w:val="24"/>
          <w:szCs w:val="24"/>
          <w:highlight w:val="none"/>
          <w:u w:val="single"/>
          <w:lang w:val="en-US" w:eastAsia="zh-CN"/>
        </w:rPr>
        <w:t xml:space="preserve">            ，</w:t>
      </w:r>
      <w:r>
        <w:rPr>
          <w:rFonts w:hint="eastAsia" w:ascii="宋体" w:hAnsi="宋体" w:eastAsia="宋体" w:cs="宋体"/>
          <w:b w:val="0"/>
          <w:bCs w:val="0"/>
          <w:i w:val="0"/>
          <w:caps w:val="0"/>
          <w:color w:val="000000"/>
          <w:spacing w:val="0"/>
          <w:w w:val="100"/>
          <w:sz w:val="24"/>
          <w:szCs w:val="24"/>
          <w:highlight w:val="none"/>
          <w:lang w:val="en-US" w:eastAsia="zh-CN"/>
        </w:rPr>
        <w:t>或微信号</w:t>
      </w:r>
      <w:r>
        <w:rPr>
          <w:rFonts w:hint="eastAsia" w:ascii="宋体" w:hAnsi="宋体" w:eastAsia="宋体" w:cs="宋体"/>
          <w:b w:val="0"/>
          <w:bCs w:val="0"/>
          <w:i w:val="0"/>
          <w:caps w:val="0"/>
          <w:color w:val="000000"/>
          <w:spacing w:val="0"/>
          <w:w w:val="100"/>
          <w:sz w:val="24"/>
          <w:szCs w:val="24"/>
          <w:highlight w:val="none"/>
          <w:u w:val="single"/>
          <w:lang w:val="en-US" w:eastAsia="zh-CN"/>
        </w:rPr>
        <w:t xml:space="preserve">             </w:t>
      </w:r>
      <w:r>
        <w:rPr>
          <w:rFonts w:hint="eastAsia" w:ascii="宋体" w:hAnsi="宋体" w:eastAsia="宋体" w:cs="宋体"/>
          <w:b w:val="0"/>
          <w:bCs w:val="0"/>
          <w:i w:val="0"/>
          <w:caps w:val="0"/>
          <w:color w:val="000000"/>
          <w:spacing w:val="0"/>
          <w:w w:val="100"/>
          <w:sz w:val="24"/>
          <w:szCs w:val="24"/>
          <w:highlight w:val="none"/>
          <w:lang w:val="en-US" w:eastAsia="zh-CN"/>
        </w:rPr>
        <w:t>。</w:t>
      </w:r>
    </w:p>
    <w:p w14:paraId="5087E0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caps w:val="0"/>
          <w:color w:val="000000"/>
          <w:spacing w:val="0"/>
          <w:w w:val="100"/>
          <w:sz w:val="24"/>
          <w:szCs w:val="24"/>
          <w:highlight w:val="none"/>
          <w:lang w:val="en-US" w:eastAsia="zh-CN"/>
        </w:rPr>
      </w:pPr>
      <w:r>
        <w:rPr>
          <w:rFonts w:hint="eastAsia" w:ascii="宋体" w:hAnsi="宋体" w:eastAsia="宋体" w:cs="宋体"/>
          <w:b w:val="0"/>
          <w:bCs w:val="0"/>
          <w:i w:val="0"/>
          <w:caps w:val="0"/>
          <w:color w:val="000000"/>
          <w:spacing w:val="0"/>
          <w:w w:val="100"/>
          <w:sz w:val="24"/>
          <w:szCs w:val="24"/>
          <w:highlight w:val="none"/>
          <w:lang w:val="en-US" w:eastAsia="zh-CN"/>
        </w:rPr>
        <w:t>三、上述通知应被视为在下列时间送达：以快递或专人发送的，在收件人签收之日或拒收之日；以挂号邮件发出的，在发出之日起7个工作日；以电子邮件发出的，在电子邮件进入收件方电子邮箱服务器之日。</w:t>
      </w:r>
    </w:p>
    <w:p w14:paraId="525806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caps w:val="0"/>
          <w:color w:val="000000"/>
          <w:spacing w:val="0"/>
          <w:w w:val="100"/>
          <w:sz w:val="24"/>
          <w:szCs w:val="24"/>
          <w:highlight w:val="none"/>
          <w:lang w:val="en-US" w:eastAsia="zh-CN"/>
        </w:rPr>
      </w:pPr>
      <w:r>
        <w:rPr>
          <w:rFonts w:hint="eastAsia" w:ascii="宋体" w:hAnsi="宋体" w:eastAsia="宋体" w:cs="宋体"/>
          <w:b w:val="0"/>
          <w:bCs w:val="0"/>
          <w:i w:val="0"/>
          <w:caps w:val="0"/>
          <w:color w:val="000000"/>
          <w:spacing w:val="0"/>
          <w:w w:val="100"/>
          <w:sz w:val="24"/>
          <w:szCs w:val="24"/>
          <w:highlight w:val="none"/>
          <w:lang w:val="en-US" w:eastAsia="zh-CN"/>
        </w:rPr>
        <w:t>四、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14:paraId="17B2A4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i w:val="0"/>
          <w:caps w:val="0"/>
          <w:color w:val="000000"/>
          <w:spacing w:val="0"/>
          <w:w w:val="100"/>
          <w:sz w:val="24"/>
          <w:szCs w:val="24"/>
          <w:lang w:val="en-US" w:eastAsia="zh-CN"/>
        </w:rPr>
      </w:pPr>
      <w:r>
        <w:rPr>
          <w:rFonts w:hint="eastAsia" w:ascii="宋体" w:hAnsi="宋体" w:eastAsia="宋体" w:cs="宋体"/>
          <w:b/>
          <w:bCs/>
          <w:i w:val="0"/>
          <w:caps w:val="0"/>
          <w:color w:val="000000"/>
          <w:spacing w:val="0"/>
          <w:w w:val="100"/>
          <w:sz w:val="24"/>
          <w:szCs w:val="24"/>
          <w:lang w:val="en-US" w:eastAsia="zh-CN"/>
        </w:rPr>
        <w:t>第十二条 合同的变更、补充与解除</w:t>
      </w:r>
    </w:p>
    <w:p w14:paraId="6BF79D6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caps w:val="0"/>
          <w:color w:val="000000"/>
          <w:spacing w:val="0"/>
          <w:w w:val="100"/>
          <w:sz w:val="24"/>
          <w:szCs w:val="24"/>
          <w:lang w:val="en-US" w:eastAsia="zh-CN"/>
        </w:rPr>
      </w:pPr>
      <w:r>
        <w:rPr>
          <w:rFonts w:hint="eastAsia" w:ascii="宋体" w:hAnsi="宋体" w:eastAsia="宋体" w:cs="宋体"/>
          <w:b w:val="0"/>
          <w:bCs w:val="0"/>
          <w:i w:val="0"/>
          <w:caps w:val="0"/>
          <w:color w:val="000000"/>
          <w:spacing w:val="0"/>
          <w:w w:val="100"/>
          <w:sz w:val="24"/>
          <w:szCs w:val="24"/>
          <w:lang w:val="en-US" w:eastAsia="zh-CN"/>
        </w:rPr>
        <w:t>一、出现以下情形的，经双方协商一致，可签订变更、补充协议：</w:t>
      </w:r>
    </w:p>
    <w:p w14:paraId="25EDF7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caps w:val="0"/>
          <w:color w:val="000000"/>
          <w:spacing w:val="0"/>
          <w:w w:val="100"/>
          <w:sz w:val="24"/>
          <w:szCs w:val="24"/>
          <w:lang w:val="en-US" w:eastAsia="zh-CN"/>
        </w:rPr>
      </w:pPr>
      <w:r>
        <w:rPr>
          <w:rFonts w:hint="eastAsia" w:ascii="宋体" w:hAnsi="宋体" w:eastAsia="宋体" w:cs="宋体"/>
          <w:b w:val="0"/>
          <w:bCs w:val="0"/>
          <w:i w:val="0"/>
          <w:caps w:val="0"/>
          <w:color w:val="000000"/>
          <w:spacing w:val="0"/>
          <w:w w:val="100"/>
          <w:sz w:val="24"/>
          <w:szCs w:val="24"/>
          <w:lang w:val="en-US" w:eastAsia="zh-CN"/>
        </w:rPr>
        <w:t>如遇产品迭代</w:t>
      </w:r>
      <w:r>
        <w:rPr>
          <w:rFonts w:hint="eastAsia" w:ascii="宋体" w:hAnsi="宋体" w:cs="宋体"/>
          <w:b w:val="0"/>
          <w:bCs w:val="0"/>
          <w:i w:val="0"/>
          <w:caps w:val="0"/>
          <w:color w:val="000000"/>
          <w:spacing w:val="0"/>
          <w:w w:val="100"/>
          <w:sz w:val="24"/>
          <w:szCs w:val="24"/>
          <w:lang w:val="en-US" w:eastAsia="zh-CN"/>
        </w:rPr>
        <w:t>升级，</w:t>
      </w:r>
      <w:r>
        <w:rPr>
          <w:rFonts w:hint="eastAsia" w:ascii="宋体" w:hAnsi="宋体" w:eastAsia="宋体" w:cs="宋体"/>
          <w:b w:val="0"/>
          <w:bCs w:val="0"/>
          <w:i w:val="0"/>
          <w:caps w:val="0"/>
          <w:color w:val="000000"/>
          <w:spacing w:val="0"/>
          <w:w w:val="100"/>
          <w:sz w:val="24"/>
          <w:szCs w:val="24"/>
          <w:lang w:val="en-US" w:eastAsia="zh-CN"/>
        </w:rPr>
        <w:t>在价格</w:t>
      </w:r>
      <w:r>
        <w:rPr>
          <w:rFonts w:hint="eastAsia" w:ascii="宋体" w:hAnsi="宋体" w:cs="宋体"/>
          <w:b w:val="0"/>
          <w:bCs w:val="0"/>
          <w:i w:val="0"/>
          <w:caps w:val="0"/>
          <w:color w:val="000000"/>
          <w:spacing w:val="0"/>
          <w:w w:val="100"/>
          <w:sz w:val="24"/>
          <w:szCs w:val="24"/>
          <w:lang w:val="en-US" w:eastAsia="zh-CN"/>
        </w:rPr>
        <w:t>不高于</w:t>
      </w:r>
      <w:r>
        <w:rPr>
          <w:rFonts w:hint="eastAsia" w:ascii="宋体" w:hAnsi="宋体" w:eastAsia="宋体" w:cs="宋体"/>
          <w:b w:val="0"/>
          <w:bCs w:val="0"/>
          <w:i w:val="0"/>
          <w:caps w:val="0"/>
          <w:color w:val="000000"/>
          <w:spacing w:val="0"/>
          <w:w w:val="100"/>
          <w:sz w:val="24"/>
          <w:szCs w:val="24"/>
          <w:lang w:val="en-US" w:eastAsia="zh-CN"/>
        </w:rPr>
        <w:t>原</w:t>
      </w:r>
      <w:r>
        <w:rPr>
          <w:rFonts w:hint="eastAsia" w:ascii="宋体" w:hAnsi="宋体" w:cs="宋体"/>
          <w:b w:val="0"/>
          <w:bCs w:val="0"/>
          <w:i w:val="0"/>
          <w:caps w:val="0"/>
          <w:color w:val="000000"/>
          <w:spacing w:val="0"/>
          <w:w w:val="100"/>
          <w:sz w:val="24"/>
          <w:szCs w:val="24"/>
          <w:lang w:val="en-US" w:eastAsia="zh-CN"/>
        </w:rPr>
        <w:t>产品</w:t>
      </w:r>
      <w:r>
        <w:rPr>
          <w:rFonts w:hint="eastAsia" w:ascii="宋体" w:hAnsi="宋体" w:eastAsia="宋体" w:cs="宋体"/>
          <w:b w:val="0"/>
          <w:bCs w:val="0"/>
          <w:i w:val="0"/>
          <w:caps w:val="0"/>
          <w:color w:val="000000"/>
          <w:spacing w:val="0"/>
          <w:w w:val="100"/>
          <w:sz w:val="24"/>
          <w:szCs w:val="24"/>
          <w:lang w:val="en-US" w:eastAsia="zh-CN"/>
        </w:rPr>
        <w:t>的情况下，经甲方确认且符合使用需求，双方可以协商，重新签订变更、补充协议；</w:t>
      </w:r>
    </w:p>
    <w:p w14:paraId="149468C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caps w:val="0"/>
          <w:color w:val="000000"/>
          <w:spacing w:val="0"/>
          <w:w w:val="100"/>
          <w:sz w:val="24"/>
          <w:szCs w:val="24"/>
          <w:highlight w:val="none"/>
          <w:lang w:val="en-US" w:eastAsia="zh-CN"/>
        </w:rPr>
      </w:pPr>
      <w:r>
        <w:rPr>
          <w:rFonts w:hint="eastAsia" w:ascii="宋体" w:hAnsi="宋体" w:eastAsia="宋体" w:cs="宋体"/>
          <w:b w:val="0"/>
          <w:bCs w:val="0"/>
          <w:i w:val="0"/>
          <w:caps w:val="0"/>
          <w:color w:val="000000"/>
          <w:spacing w:val="0"/>
          <w:w w:val="100"/>
          <w:sz w:val="24"/>
          <w:szCs w:val="24"/>
          <w:highlight w:val="none"/>
          <w:lang w:val="en-US" w:eastAsia="zh-CN"/>
        </w:rPr>
        <w:t>二、符合以下情形之一的，甲方有权单方解除本合同：</w:t>
      </w:r>
    </w:p>
    <w:p w14:paraId="064CCC8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caps w:val="0"/>
          <w:color w:val="000000"/>
          <w:spacing w:val="0"/>
          <w:w w:val="100"/>
          <w:sz w:val="24"/>
          <w:szCs w:val="24"/>
          <w:highlight w:val="none"/>
          <w:lang w:val="en-US" w:eastAsia="zh-CN"/>
        </w:rPr>
      </w:pPr>
      <w:r>
        <w:rPr>
          <w:rFonts w:hint="eastAsia" w:ascii="宋体" w:hAnsi="宋体" w:eastAsia="宋体" w:cs="宋体"/>
          <w:b w:val="0"/>
          <w:bCs w:val="0"/>
          <w:i w:val="0"/>
          <w:caps w:val="0"/>
          <w:color w:val="000000"/>
          <w:spacing w:val="0"/>
          <w:w w:val="100"/>
          <w:sz w:val="24"/>
          <w:szCs w:val="24"/>
          <w:highlight w:val="none"/>
          <w:lang w:val="en-US" w:eastAsia="zh-CN"/>
        </w:rPr>
        <w:t>（一）乙方主体变更的，或供应的</w:t>
      </w:r>
      <w:r>
        <w:rPr>
          <w:rFonts w:hint="eastAsia" w:ascii="宋体" w:hAnsi="宋体" w:cs="宋体"/>
          <w:b w:val="0"/>
          <w:bCs w:val="0"/>
          <w:i w:val="0"/>
          <w:caps w:val="0"/>
          <w:color w:val="000000"/>
          <w:spacing w:val="0"/>
          <w:w w:val="100"/>
          <w:sz w:val="24"/>
          <w:szCs w:val="24"/>
          <w:highlight w:val="none"/>
          <w:lang w:val="en-US" w:eastAsia="zh-CN"/>
        </w:rPr>
        <w:t>产品</w:t>
      </w:r>
      <w:r>
        <w:rPr>
          <w:rFonts w:hint="eastAsia" w:ascii="宋体" w:hAnsi="宋体" w:eastAsia="宋体" w:cs="宋体"/>
          <w:b w:val="0"/>
          <w:bCs w:val="0"/>
          <w:i w:val="0"/>
          <w:caps w:val="0"/>
          <w:color w:val="000000"/>
          <w:spacing w:val="0"/>
          <w:w w:val="100"/>
          <w:sz w:val="24"/>
          <w:szCs w:val="24"/>
          <w:highlight w:val="none"/>
          <w:lang w:val="en-US" w:eastAsia="zh-CN"/>
        </w:rPr>
        <w:t>被</w:t>
      </w:r>
      <w:r>
        <w:rPr>
          <w:rFonts w:hint="eastAsia" w:ascii="宋体" w:hAnsi="宋体" w:eastAsia="宋体" w:cs="宋体"/>
          <w:b w:val="0"/>
          <w:bCs w:val="0"/>
          <w:i w:val="0"/>
          <w:caps w:val="0"/>
          <w:color w:val="000000"/>
          <w:spacing w:val="0"/>
          <w:w w:val="100"/>
          <w:sz w:val="24"/>
          <w:szCs w:val="24"/>
          <w:lang w:val="en-US" w:eastAsia="zh-CN"/>
        </w:rPr>
        <w:t>生产厂家</w:t>
      </w:r>
      <w:r>
        <w:rPr>
          <w:rFonts w:hint="eastAsia" w:ascii="宋体" w:hAnsi="宋体" w:eastAsia="宋体" w:cs="宋体"/>
          <w:b w:val="0"/>
          <w:bCs w:val="0"/>
          <w:i w:val="0"/>
          <w:caps w:val="0"/>
          <w:color w:val="000000"/>
          <w:spacing w:val="0"/>
          <w:w w:val="100"/>
          <w:sz w:val="24"/>
          <w:szCs w:val="24"/>
          <w:highlight w:val="none"/>
          <w:lang w:val="en-US" w:eastAsia="zh-CN"/>
        </w:rPr>
        <w:t>取消配送权的。</w:t>
      </w:r>
    </w:p>
    <w:p w14:paraId="3D9C6D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caps w:val="0"/>
          <w:color w:val="000000"/>
          <w:spacing w:val="0"/>
          <w:w w:val="100"/>
          <w:sz w:val="24"/>
          <w:szCs w:val="24"/>
          <w:highlight w:val="none"/>
          <w:lang w:val="en-US" w:eastAsia="zh-CN"/>
        </w:rPr>
      </w:pPr>
      <w:r>
        <w:rPr>
          <w:rFonts w:hint="eastAsia" w:ascii="宋体" w:hAnsi="宋体" w:eastAsia="宋体" w:cs="宋体"/>
          <w:b w:val="0"/>
          <w:bCs w:val="0"/>
          <w:i w:val="0"/>
          <w:caps w:val="0"/>
          <w:color w:val="000000"/>
          <w:spacing w:val="0"/>
          <w:w w:val="100"/>
          <w:sz w:val="24"/>
          <w:szCs w:val="24"/>
          <w:highlight w:val="none"/>
          <w:lang w:val="en-US" w:eastAsia="zh-CN"/>
        </w:rPr>
        <w:t>（二）乙方发函告知不能送货的，或未在甲方订单规定的时间内提供</w:t>
      </w:r>
      <w:r>
        <w:rPr>
          <w:rFonts w:hint="eastAsia" w:ascii="宋体" w:hAnsi="宋体" w:cs="宋体"/>
          <w:b w:val="0"/>
          <w:bCs w:val="0"/>
          <w:i w:val="0"/>
          <w:caps w:val="0"/>
          <w:color w:val="000000"/>
          <w:spacing w:val="0"/>
          <w:w w:val="100"/>
          <w:sz w:val="24"/>
          <w:szCs w:val="24"/>
          <w:highlight w:val="none"/>
          <w:lang w:val="en-US" w:eastAsia="zh-CN"/>
        </w:rPr>
        <w:t>消毒粉</w:t>
      </w:r>
      <w:r>
        <w:rPr>
          <w:rFonts w:hint="eastAsia" w:ascii="宋体" w:hAnsi="宋体" w:eastAsia="宋体" w:cs="宋体"/>
          <w:b w:val="0"/>
          <w:bCs w:val="0"/>
          <w:i w:val="0"/>
          <w:caps w:val="0"/>
          <w:color w:val="000000"/>
          <w:spacing w:val="0"/>
          <w:w w:val="100"/>
          <w:sz w:val="24"/>
          <w:szCs w:val="24"/>
          <w:highlight w:val="none"/>
          <w:lang w:val="en-US" w:eastAsia="zh-CN"/>
        </w:rPr>
        <w:t>，经甲方催告三次以上后仍不能提供的。</w:t>
      </w:r>
    </w:p>
    <w:p w14:paraId="42F49B2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caps w:val="0"/>
          <w:color w:val="000000"/>
          <w:spacing w:val="0"/>
          <w:w w:val="100"/>
          <w:sz w:val="24"/>
          <w:szCs w:val="24"/>
          <w:highlight w:val="none"/>
          <w:lang w:val="en-US" w:eastAsia="zh-CN"/>
        </w:rPr>
      </w:pPr>
      <w:r>
        <w:rPr>
          <w:rFonts w:hint="eastAsia" w:ascii="宋体" w:hAnsi="宋体" w:eastAsia="宋体" w:cs="宋体"/>
          <w:b w:val="0"/>
          <w:bCs w:val="0"/>
          <w:i w:val="0"/>
          <w:caps w:val="0"/>
          <w:color w:val="000000"/>
          <w:spacing w:val="0"/>
          <w:w w:val="100"/>
          <w:sz w:val="24"/>
          <w:szCs w:val="24"/>
          <w:highlight w:val="none"/>
          <w:lang w:val="en-US" w:eastAsia="zh-CN"/>
        </w:rPr>
        <w:t>（三）乙方交付的</w:t>
      </w:r>
      <w:r>
        <w:rPr>
          <w:rFonts w:hint="eastAsia" w:ascii="宋体" w:hAnsi="宋体" w:cs="宋体"/>
          <w:b w:val="0"/>
          <w:bCs w:val="0"/>
          <w:i w:val="0"/>
          <w:caps w:val="0"/>
          <w:color w:val="000000"/>
          <w:spacing w:val="0"/>
          <w:w w:val="100"/>
          <w:sz w:val="24"/>
          <w:szCs w:val="24"/>
          <w:highlight w:val="none"/>
          <w:lang w:val="en-US" w:eastAsia="zh-CN"/>
        </w:rPr>
        <w:t>产品</w:t>
      </w:r>
      <w:r>
        <w:rPr>
          <w:rFonts w:hint="eastAsia" w:ascii="宋体" w:hAnsi="宋体" w:eastAsia="宋体" w:cs="宋体"/>
          <w:b w:val="0"/>
          <w:bCs w:val="0"/>
          <w:i w:val="0"/>
          <w:caps w:val="0"/>
          <w:color w:val="000000"/>
          <w:spacing w:val="0"/>
          <w:w w:val="100"/>
          <w:sz w:val="24"/>
          <w:szCs w:val="24"/>
          <w:highlight w:val="none"/>
          <w:lang w:val="en-US" w:eastAsia="zh-CN"/>
        </w:rPr>
        <w:t>经甲方验收不合格或乙方提供的</w:t>
      </w:r>
      <w:r>
        <w:rPr>
          <w:rFonts w:hint="eastAsia" w:ascii="宋体" w:hAnsi="宋体" w:cs="宋体"/>
          <w:b w:val="0"/>
          <w:bCs w:val="0"/>
          <w:i w:val="0"/>
          <w:caps w:val="0"/>
          <w:color w:val="000000"/>
          <w:spacing w:val="0"/>
          <w:w w:val="100"/>
          <w:sz w:val="24"/>
          <w:szCs w:val="24"/>
          <w:highlight w:val="none"/>
          <w:lang w:val="en-US" w:eastAsia="zh-CN"/>
        </w:rPr>
        <w:t>产品</w:t>
      </w:r>
      <w:r>
        <w:rPr>
          <w:rFonts w:hint="eastAsia" w:ascii="宋体" w:hAnsi="宋体" w:eastAsia="宋体" w:cs="宋体"/>
          <w:b w:val="0"/>
          <w:bCs w:val="0"/>
          <w:i w:val="0"/>
          <w:caps w:val="0"/>
          <w:color w:val="000000"/>
          <w:spacing w:val="0"/>
          <w:w w:val="100"/>
          <w:sz w:val="24"/>
          <w:szCs w:val="24"/>
          <w:highlight w:val="none"/>
          <w:lang w:val="en-US" w:eastAsia="zh-CN"/>
        </w:rPr>
        <w:t>在有效期内出现质量问题，经连续两次更换仍不合格的，或存在提供的</w:t>
      </w:r>
      <w:r>
        <w:rPr>
          <w:rFonts w:hint="eastAsia" w:ascii="宋体" w:hAnsi="宋体" w:cs="宋体"/>
          <w:b w:val="0"/>
          <w:bCs w:val="0"/>
          <w:i w:val="0"/>
          <w:caps w:val="0"/>
          <w:color w:val="000000"/>
          <w:spacing w:val="0"/>
          <w:w w:val="100"/>
          <w:sz w:val="24"/>
          <w:szCs w:val="24"/>
          <w:highlight w:val="none"/>
          <w:lang w:val="en-US" w:eastAsia="zh-CN"/>
        </w:rPr>
        <w:t>产品</w:t>
      </w:r>
      <w:r>
        <w:rPr>
          <w:rFonts w:hint="eastAsia" w:ascii="宋体" w:hAnsi="宋体" w:eastAsia="宋体" w:cs="宋体"/>
          <w:b w:val="0"/>
          <w:bCs w:val="0"/>
          <w:i w:val="0"/>
          <w:caps w:val="0"/>
          <w:color w:val="000000"/>
          <w:spacing w:val="0"/>
          <w:w w:val="100"/>
          <w:sz w:val="24"/>
          <w:szCs w:val="24"/>
          <w:highlight w:val="none"/>
          <w:lang w:val="en-US" w:eastAsia="zh-CN"/>
        </w:rPr>
        <w:t>、证件手续不齐等情况，致甲方不能合法使用的。</w:t>
      </w:r>
    </w:p>
    <w:p w14:paraId="2435C9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caps w:val="0"/>
          <w:color w:val="000000"/>
          <w:spacing w:val="0"/>
          <w:w w:val="100"/>
          <w:sz w:val="24"/>
          <w:szCs w:val="24"/>
          <w:highlight w:val="none"/>
          <w:lang w:val="en-US" w:eastAsia="zh-CN"/>
        </w:rPr>
      </w:pPr>
      <w:r>
        <w:rPr>
          <w:rFonts w:hint="eastAsia" w:ascii="宋体" w:hAnsi="宋体" w:eastAsia="宋体" w:cs="宋体"/>
          <w:b w:val="0"/>
          <w:bCs w:val="0"/>
          <w:i w:val="0"/>
          <w:caps w:val="0"/>
          <w:color w:val="000000"/>
          <w:spacing w:val="0"/>
          <w:w w:val="100"/>
          <w:sz w:val="24"/>
          <w:szCs w:val="24"/>
          <w:highlight w:val="none"/>
          <w:lang w:val="en-US" w:eastAsia="zh-CN"/>
        </w:rPr>
        <w:t>（四）乙方私自对</w:t>
      </w:r>
      <w:r>
        <w:rPr>
          <w:rFonts w:hint="eastAsia" w:ascii="宋体" w:hAnsi="宋体" w:cs="宋体"/>
          <w:b w:val="0"/>
          <w:bCs w:val="0"/>
          <w:i w:val="0"/>
          <w:caps w:val="0"/>
          <w:color w:val="000000"/>
          <w:spacing w:val="0"/>
          <w:w w:val="100"/>
          <w:sz w:val="24"/>
          <w:szCs w:val="24"/>
          <w:highlight w:val="none"/>
          <w:lang w:val="en-US" w:eastAsia="zh-CN"/>
        </w:rPr>
        <w:t>产品</w:t>
      </w:r>
      <w:r>
        <w:rPr>
          <w:rFonts w:hint="eastAsia" w:ascii="宋体" w:hAnsi="宋体" w:eastAsia="宋体" w:cs="宋体"/>
          <w:b w:val="0"/>
          <w:bCs w:val="0"/>
          <w:i w:val="0"/>
          <w:caps w:val="0"/>
          <w:color w:val="000000"/>
          <w:spacing w:val="0"/>
          <w:w w:val="100"/>
          <w:sz w:val="24"/>
          <w:szCs w:val="24"/>
          <w:highlight w:val="none"/>
          <w:lang w:val="en-US" w:eastAsia="zh-CN"/>
        </w:rPr>
        <w:t>转配送的，或未经设备科下单采购私自向科室配送的。</w:t>
      </w:r>
    </w:p>
    <w:p w14:paraId="36CFFF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jc w:val="both"/>
        <w:textAlignment w:val="auto"/>
        <w:rPr>
          <w:rFonts w:hint="eastAsia" w:ascii="宋体" w:hAnsi="宋体" w:eastAsia="宋体" w:cs="宋体"/>
          <w:b/>
          <w:bCs/>
          <w:i w:val="0"/>
          <w:caps w:val="0"/>
          <w:color w:val="000000"/>
          <w:spacing w:val="0"/>
          <w:w w:val="100"/>
          <w:sz w:val="24"/>
          <w:szCs w:val="24"/>
          <w:highlight w:val="none"/>
          <w:u w:val="single"/>
          <w:lang w:val="en-US" w:eastAsia="zh-CN"/>
        </w:rPr>
      </w:pPr>
      <w:r>
        <w:rPr>
          <w:rFonts w:hint="eastAsia" w:ascii="宋体" w:hAnsi="宋体" w:eastAsia="宋体" w:cs="宋体"/>
          <w:b/>
          <w:bCs/>
          <w:i w:val="0"/>
          <w:caps w:val="0"/>
          <w:color w:val="000000"/>
          <w:spacing w:val="0"/>
          <w:w w:val="100"/>
          <w:sz w:val="24"/>
          <w:szCs w:val="24"/>
          <w:highlight w:val="none"/>
          <w:u w:val="single"/>
          <w:lang w:val="en-US" w:eastAsia="zh-CN"/>
        </w:rPr>
        <w:t>（五）乙方不配合</w:t>
      </w:r>
      <w:r>
        <w:rPr>
          <w:rFonts w:hint="eastAsia" w:ascii="宋体" w:hAnsi="宋体" w:cs="宋体"/>
          <w:b/>
          <w:bCs/>
          <w:i w:val="0"/>
          <w:caps w:val="0"/>
          <w:color w:val="000000"/>
          <w:spacing w:val="0"/>
          <w:w w:val="100"/>
          <w:sz w:val="24"/>
          <w:szCs w:val="24"/>
          <w:highlight w:val="none"/>
          <w:u w:val="single"/>
          <w:lang w:val="en-US" w:eastAsia="zh-CN"/>
        </w:rPr>
        <w:t>医院物资</w:t>
      </w:r>
      <w:r>
        <w:rPr>
          <w:rFonts w:hint="eastAsia" w:ascii="宋体" w:hAnsi="宋体" w:eastAsia="宋体" w:cs="宋体"/>
          <w:b/>
          <w:bCs/>
          <w:i w:val="0"/>
          <w:caps w:val="0"/>
          <w:color w:val="000000"/>
          <w:spacing w:val="0"/>
          <w:w w:val="100"/>
          <w:sz w:val="24"/>
          <w:szCs w:val="24"/>
          <w:highlight w:val="none"/>
          <w:u w:val="single"/>
          <w:lang w:val="en-US" w:eastAsia="zh-CN"/>
        </w:rPr>
        <w:t>管理工作的，如不配合HRP</w:t>
      </w:r>
      <w:r>
        <w:rPr>
          <w:rFonts w:hint="eastAsia" w:ascii="宋体" w:hAnsi="宋体" w:cs="宋体"/>
          <w:b/>
          <w:bCs/>
          <w:i w:val="0"/>
          <w:caps w:val="0"/>
          <w:color w:val="000000"/>
          <w:spacing w:val="0"/>
          <w:w w:val="100"/>
          <w:sz w:val="24"/>
          <w:szCs w:val="24"/>
          <w:highlight w:val="none"/>
          <w:u w:val="single"/>
          <w:lang w:val="en-US" w:eastAsia="zh-CN"/>
        </w:rPr>
        <w:t>物资</w:t>
      </w:r>
      <w:r>
        <w:rPr>
          <w:rFonts w:hint="eastAsia" w:ascii="宋体" w:hAnsi="宋体" w:eastAsia="宋体" w:cs="宋体"/>
          <w:b/>
          <w:bCs/>
          <w:i w:val="0"/>
          <w:caps w:val="0"/>
          <w:color w:val="000000"/>
          <w:spacing w:val="0"/>
          <w:w w:val="100"/>
          <w:sz w:val="24"/>
          <w:szCs w:val="24"/>
          <w:highlight w:val="none"/>
          <w:u w:val="single"/>
          <w:lang w:val="en-US" w:eastAsia="zh-CN"/>
        </w:rPr>
        <w:t>系统信息录入、赋码等、不配合SPD配送管理、未向SPD配送公司交纳配送服务费等。</w:t>
      </w:r>
    </w:p>
    <w:p w14:paraId="6D1748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i w:val="0"/>
          <w:caps w:val="0"/>
          <w:color w:val="000000"/>
          <w:spacing w:val="0"/>
          <w:w w:val="100"/>
          <w:sz w:val="24"/>
          <w:szCs w:val="24"/>
          <w:highlight w:val="none"/>
          <w:u w:val="single"/>
          <w:lang w:val="en-US" w:eastAsia="zh-CN"/>
        </w:rPr>
      </w:pPr>
      <w:r>
        <w:rPr>
          <w:rFonts w:hint="eastAsia" w:ascii="宋体" w:hAnsi="宋体" w:eastAsia="宋体" w:cs="宋体"/>
          <w:b/>
          <w:bCs/>
          <w:i w:val="0"/>
          <w:caps w:val="0"/>
          <w:color w:val="000000"/>
          <w:spacing w:val="0"/>
          <w:w w:val="100"/>
          <w:sz w:val="24"/>
          <w:szCs w:val="24"/>
          <w:highlight w:val="none"/>
          <w:u w:val="single"/>
          <w:lang w:val="en-US" w:eastAsia="zh-CN"/>
        </w:rPr>
        <w:t>（六）乙方违反甲方制度的，或乙方经甲方供应商管理考核为不合格供应商的。</w:t>
      </w:r>
    </w:p>
    <w:p w14:paraId="08DB3A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i w:val="0"/>
          <w:caps w:val="0"/>
          <w:color w:val="000000"/>
          <w:spacing w:val="0"/>
          <w:w w:val="100"/>
          <w:sz w:val="24"/>
          <w:szCs w:val="24"/>
          <w:highlight w:val="none"/>
          <w:u w:val="single"/>
          <w:lang w:val="en-US" w:eastAsia="zh-CN"/>
        </w:rPr>
      </w:pPr>
      <w:r>
        <w:rPr>
          <w:rFonts w:hint="eastAsia" w:ascii="宋体" w:hAnsi="宋体" w:eastAsia="宋体" w:cs="宋体"/>
          <w:b/>
          <w:bCs/>
          <w:i w:val="0"/>
          <w:caps w:val="0"/>
          <w:color w:val="000000"/>
          <w:spacing w:val="0"/>
          <w:w w:val="100"/>
          <w:sz w:val="24"/>
          <w:szCs w:val="24"/>
          <w:highlight w:val="none"/>
          <w:u w:val="single"/>
          <w:lang w:val="en-US" w:eastAsia="zh-CN"/>
        </w:rPr>
        <w:t>（七）供应期限内乙方违法行为被追究刑事责任的，或被予以吊销营业执照、取消资质等行政处罚，或乙方被接管、资金被冻结的。</w:t>
      </w:r>
    </w:p>
    <w:p w14:paraId="16B1C80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caps w:val="0"/>
          <w:color w:val="000000"/>
          <w:spacing w:val="0"/>
          <w:w w:val="100"/>
          <w:sz w:val="24"/>
          <w:szCs w:val="24"/>
          <w:lang w:val="en-US" w:eastAsia="zh-CN"/>
        </w:rPr>
      </w:pPr>
      <w:r>
        <w:rPr>
          <w:rFonts w:hint="eastAsia" w:ascii="宋体" w:hAnsi="宋体" w:eastAsia="宋体" w:cs="宋体"/>
          <w:b w:val="0"/>
          <w:bCs w:val="0"/>
          <w:i w:val="0"/>
          <w:caps w:val="0"/>
          <w:color w:val="000000"/>
          <w:spacing w:val="0"/>
          <w:w w:val="100"/>
          <w:sz w:val="24"/>
          <w:szCs w:val="24"/>
          <w:lang w:val="en-US" w:eastAsia="zh-CN"/>
        </w:rPr>
        <w:t>三、如出现不可抗力事件（包括但不限于战争、严重火灾、洪水、台风、地震、法律法规政策变化及政府强制行为、</w:t>
      </w:r>
      <w:r>
        <w:rPr>
          <w:rFonts w:hint="eastAsia" w:ascii="宋体" w:hAnsi="宋体" w:eastAsia="宋体" w:cs="宋体"/>
          <w:b w:val="0"/>
          <w:bCs w:val="0"/>
          <w:i w:val="0"/>
          <w:caps w:val="0"/>
          <w:color w:val="000000"/>
          <w:spacing w:val="0"/>
          <w:w w:val="100"/>
          <w:sz w:val="24"/>
          <w:szCs w:val="24"/>
          <w:u w:val="none"/>
          <w:lang w:val="en-US" w:eastAsia="zh-CN"/>
        </w:rPr>
        <w:t>疫情、社会异常事</w:t>
      </w:r>
      <w:r>
        <w:rPr>
          <w:rFonts w:hint="eastAsia" w:ascii="宋体" w:hAnsi="宋体" w:eastAsia="宋体" w:cs="宋体"/>
          <w:b w:val="0"/>
          <w:bCs w:val="0"/>
          <w:i w:val="0"/>
          <w:caps w:val="0"/>
          <w:color w:val="000000"/>
          <w:spacing w:val="0"/>
          <w:w w:val="100"/>
          <w:sz w:val="24"/>
          <w:szCs w:val="24"/>
          <w:lang w:val="en-US" w:eastAsia="zh-CN"/>
        </w:rPr>
        <w:t>故）导致本合同无法履行，双方可以解除本合同且不承担违约责任。</w:t>
      </w:r>
    </w:p>
    <w:p w14:paraId="061CA5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i w:val="0"/>
          <w:caps w:val="0"/>
          <w:color w:val="000000"/>
          <w:spacing w:val="0"/>
          <w:w w:val="100"/>
          <w:sz w:val="24"/>
          <w:szCs w:val="24"/>
          <w:lang w:val="en-US" w:eastAsia="zh-CN"/>
        </w:rPr>
      </w:pPr>
      <w:r>
        <w:rPr>
          <w:rFonts w:hint="eastAsia" w:ascii="宋体" w:hAnsi="宋体" w:eastAsia="宋体" w:cs="宋体"/>
          <w:b/>
          <w:bCs/>
          <w:i w:val="0"/>
          <w:caps w:val="0"/>
          <w:color w:val="000000"/>
          <w:spacing w:val="0"/>
          <w:w w:val="100"/>
          <w:sz w:val="24"/>
          <w:szCs w:val="24"/>
          <w:lang w:val="en-US" w:eastAsia="zh-CN"/>
        </w:rPr>
        <w:t>第十三条  违约责任</w:t>
      </w:r>
    </w:p>
    <w:p w14:paraId="422A9AB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caps w:val="0"/>
          <w:color w:val="000000"/>
          <w:spacing w:val="0"/>
          <w:w w:val="100"/>
          <w:sz w:val="24"/>
          <w:szCs w:val="24"/>
          <w:lang w:val="en-US" w:eastAsia="zh-CN"/>
        </w:rPr>
      </w:pPr>
      <w:r>
        <w:rPr>
          <w:rFonts w:hint="eastAsia" w:ascii="宋体" w:hAnsi="宋体" w:cs="宋体"/>
          <w:b w:val="0"/>
          <w:bCs w:val="0"/>
          <w:i w:val="0"/>
          <w:caps w:val="0"/>
          <w:color w:val="000000"/>
          <w:spacing w:val="0"/>
          <w:w w:val="100"/>
          <w:sz w:val="24"/>
          <w:szCs w:val="24"/>
          <w:lang w:val="en-US" w:eastAsia="zh-CN"/>
        </w:rPr>
        <w:t>一</w:t>
      </w:r>
      <w:r>
        <w:rPr>
          <w:rFonts w:hint="eastAsia" w:ascii="宋体" w:hAnsi="宋体" w:eastAsia="宋体" w:cs="宋体"/>
          <w:b w:val="0"/>
          <w:bCs w:val="0"/>
          <w:i w:val="0"/>
          <w:caps w:val="0"/>
          <w:color w:val="000000"/>
          <w:spacing w:val="0"/>
          <w:w w:val="100"/>
          <w:sz w:val="24"/>
          <w:szCs w:val="24"/>
          <w:lang w:val="en-US" w:eastAsia="zh-CN"/>
        </w:rPr>
        <w:t>、如乙方未在甲方订单规定时间内提供符合约定的</w:t>
      </w:r>
      <w:r>
        <w:rPr>
          <w:rFonts w:hint="eastAsia" w:ascii="宋体" w:hAnsi="宋体" w:cs="宋体"/>
          <w:b w:val="0"/>
          <w:bCs w:val="0"/>
          <w:i w:val="0"/>
          <w:caps w:val="0"/>
          <w:color w:val="000000"/>
          <w:spacing w:val="0"/>
          <w:w w:val="100"/>
          <w:sz w:val="24"/>
          <w:szCs w:val="24"/>
          <w:lang w:val="en-US" w:eastAsia="zh-CN"/>
        </w:rPr>
        <w:t>消毒粉</w:t>
      </w:r>
      <w:r>
        <w:rPr>
          <w:rFonts w:hint="eastAsia" w:ascii="宋体" w:hAnsi="宋体" w:eastAsia="宋体" w:cs="宋体"/>
          <w:b w:val="0"/>
          <w:bCs w:val="0"/>
          <w:i w:val="0"/>
          <w:caps w:val="0"/>
          <w:color w:val="000000"/>
          <w:spacing w:val="0"/>
          <w:w w:val="100"/>
          <w:sz w:val="24"/>
          <w:szCs w:val="24"/>
          <w:lang w:val="en-US" w:eastAsia="zh-CN"/>
        </w:rPr>
        <w:t>，除赔偿甲方因此造成的损失外，还应按该批次</w:t>
      </w:r>
      <w:r>
        <w:rPr>
          <w:rFonts w:hint="eastAsia" w:ascii="宋体" w:hAnsi="宋体" w:cs="宋体"/>
          <w:b w:val="0"/>
          <w:bCs w:val="0"/>
          <w:i w:val="0"/>
          <w:caps w:val="0"/>
          <w:color w:val="000000"/>
          <w:spacing w:val="0"/>
          <w:w w:val="100"/>
          <w:sz w:val="24"/>
          <w:szCs w:val="24"/>
          <w:lang w:val="en-US" w:eastAsia="zh-CN"/>
        </w:rPr>
        <w:t>产品</w:t>
      </w:r>
      <w:r>
        <w:rPr>
          <w:rFonts w:hint="eastAsia" w:ascii="宋体" w:hAnsi="宋体" w:eastAsia="宋体" w:cs="宋体"/>
          <w:b w:val="0"/>
          <w:bCs w:val="0"/>
          <w:i w:val="0"/>
          <w:caps w:val="0"/>
          <w:color w:val="000000"/>
          <w:spacing w:val="0"/>
          <w:w w:val="100"/>
          <w:sz w:val="24"/>
          <w:szCs w:val="24"/>
          <w:lang w:val="en-US" w:eastAsia="zh-CN"/>
        </w:rPr>
        <w:t>总价款的</w:t>
      </w:r>
      <w:r>
        <w:rPr>
          <w:rFonts w:hint="eastAsia" w:ascii="宋体" w:hAnsi="宋体" w:eastAsia="宋体" w:cs="宋体"/>
          <w:b w:val="0"/>
          <w:bCs w:val="0"/>
          <w:i w:val="0"/>
          <w:caps w:val="0"/>
          <w:color w:val="000000"/>
          <w:spacing w:val="0"/>
          <w:w w:val="100"/>
          <w:sz w:val="24"/>
          <w:szCs w:val="24"/>
          <w:highlight w:val="none"/>
          <w:lang w:val="en-US" w:eastAsia="zh-CN"/>
        </w:rPr>
        <w:t>5 %</w:t>
      </w:r>
      <w:r>
        <w:rPr>
          <w:rFonts w:hint="eastAsia" w:ascii="宋体" w:hAnsi="宋体" w:eastAsia="宋体" w:cs="宋体"/>
          <w:b w:val="0"/>
          <w:bCs w:val="0"/>
          <w:i w:val="0"/>
          <w:caps w:val="0"/>
          <w:color w:val="000000"/>
          <w:spacing w:val="0"/>
          <w:w w:val="100"/>
          <w:sz w:val="24"/>
          <w:szCs w:val="24"/>
          <w:lang w:val="en-US" w:eastAsia="zh-CN"/>
        </w:rPr>
        <w:t>向甲方支付违约金。</w:t>
      </w:r>
    </w:p>
    <w:p w14:paraId="6E8E99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bCs/>
          <w:i w:val="0"/>
          <w:caps w:val="0"/>
          <w:color w:val="000000"/>
          <w:spacing w:val="0"/>
          <w:w w:val="100"/>
          <w:sz w:val="24"/>
          <w:szCs w:val="24"/>
          <w:highlight w:val="none"/>
          <w:lang w:val="en-US" w:eastAsia="zh-CN"/>
        </w:rPr>
      </w:pPr>
      <w:r>
        <w:rPr>
          <w:rFonts w:hint="eastAsia" w:ascii="宋体" w:hAnsi="宋体" w:cs="宋体"/>
          <w:b w:val="0"/>
          <w:bCs w:val="0"/>
          <w:i w:val="0"/>
          <w:caps w:val="0"/>
          <w:color w:val="000000"/>
          <w:spacing w:val="0"/>
          <w:w w:val="100"/>
          <w:sz w:val="24"/>
          <w:szCs w:val="24"/>
          <w:lang w:val="en-US" w:eastAsia="zh-CN"/>
        </w:rPr>
        <w:t>二</w:t>
      </w:r>
      <w:r>
        <w:rPr>
          <w:rFonts w:hint="eastAsia" w:ascii="宋体" w:hAnsi="宋体" w:eastAsia="宋体" w:cs="宋体"/>
          <w:b w:val="0"/>
          <w:bCs w:val="0"/>
          <w:i w:val="0"/>
          <w:caps w:val="0"/>
          <w:color w:val="000000"/>
          <w:spacing w:val="0"/>
          <w:w w:val="100"/>
          <w:sz w:val="24"/>
          <w:szCs w:val="24"/>
          <w:lang w:val="en-US" w:eastAsia="zh-CN"/>
        </w:rPr>
        <w:t>、如乙方擅自解除本合同或因乙方原因导致甲方解除本合同，乙方除赔偿甲方由此造成的损失外，还应向甲方支付违约</w:t>
      </w:r>
      <w:r>
        <w:rPr>
          <w:rFonts w:hint="eastAsia" w:ascii="宋体" w:hAnsi="宋体" w:eastAsia="宋体" w:cs="宋体"/>
          <w:b w:val="0"/>
          <w:bCs w:val="0"/>
          <w:i w:val="0"/>
          <w:caps w:val="0"/>
          <w:color w:val="auto"/>
          <w:spacing w:val="0"/>
          <w:w w:val="100"/>
          <w:sz w:val="24"/>
          <w:szCs w:val="24"/>
          <w:lang w:val="en-US" w:eastAsia="zh-CN"/>
        </w:rPr>
        <w:t>金</w:t>
      </w:r>
      <w:r>
        <w:rPr>
          <w:rFonts w:hint="eastAsia" w:ascii="宋体" w:hAnsi="宋体" w:cs="宋体"/>
          <w:b w:val="0"/>
          <w:bCs w:val="0"/>
          <w:i w:val="0"/>
          <w:caps w:val="0"/>
          <w:color w:val="auto"/>
          <w:spacing w:val="0"/>
          <w:w w:val="100"/>
          <w:sz w:val="24"/>
          <w:szCs w:val="24"/>
          <w:highlight w:val="none"/>
          <w:u w:val="single"/>
          <w:lang w:val="en-US" w:eastAsia="zh-CN"/>
        </w:rPr>
        <w:t xml:space="preserve"> </w:t>
      </w:r>
      <w:r>
        <w:rPr>
          <w:rFonts w:hint="eastAsia" w:ascii="宋体" w:hAnsi="宋体" w:cs="宋体"/>
          <w:b/>
          <w:bCs/>
          <w:i w:val="0"/>
          <w:caps w:val="0"/>
          <w:color w:val="auto"/>
          <w:spacing w:val="0"/>
          <w:w w:val="100"/>
          <w:sz w:val="24"/>
          <w:szCs w:val="24"/>
          <w:highlight w:val="none"/>
          <w:u w:val="single"/>
          <w:lang w:val="en-US" w:eastAsia="zh-CN"/>
        </w:rPr>
        <w:t>壹</w:t>
      </w:r>
      <w:r>
        <w:rPr>
          <w:rFonts w:hint="eastAsia" w:ascii="宋体" w:hAnsi="宋体" w:eastAsia="宋体" w:cs="宋体"/>
          <w:b/>
          <w:bCs/>
          <w:i w:val="0"/>
          <w:caps w:val="0"/>
          <w:color w:val="auto"/>
          <w:spacing w:val="0"/>
          <w:w w:val="100"/>
          <w:sz w:val="24"/>
          <w:szCs w:val="24"/>
          <w:highlight w:val="none"/>
          <w:u w:val="single"/>
          <w:lang w:val="en-US" w:eastAsia="zh-CN"/>
        </w:rPr>
        <w:t>拾万元。</w:t>
      </w:r>
    </w:p>
    <w:p w14:paraId="503467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caps w:val="0"/>
          <w:color w:val="000000"/>
          <w:spacing w:val="0"/>
          <w:w w:val="100"/>
          <w:sz w:val="24"/>
          <w:szCs w:val="24"/>
          <w:lang w:val="en-US" w:eastAsia="zh-CN"/>
        </w:rPr>
      </w:pPr>
      <w:r>
        <w:rPr>
          <w:rFonts w:hint="eastAsia" w:ascii="宋体" w:hAnsi="宋体" w:cs="宋体"/>
          <w:b w:val="0"/>
          <w:bCs w:val="0"/>
          <w:i w:val="0"/>
          <w:caps w:val="0"/>
          <w:color w:val="000000"/>
          <w:spacing w:val="0"/>
          <w:w w:val="100"/>
          <w:sz w:val="24"/>
          <w:szCs w:val="24"/>
          <w:lang w:val="en-US" w:eastAsia="zh-CN"/>
        </w:rPr>
        <w:t>三</w:t>
      </w:r>
      <w:r>
        <w:rPr>
          <w:rFonts w:hint="eastAsia" w:ascii="宋体" w:hAnsi="宋体" w:eastAsia="宋体" w:cs="宋体"/>
          <w:b w:val="0"/>
          <w:bCs w:val="0"/>
          <w:i w:val="0"/>
          <w:caps w:val="0"/>
          <w:color w:val="000000"/>
          <w:spacing w:val="0"/>
          <w:w w:val="100"/>
          <w:sz w:val="24"/>
          <w:szCs w:val="24"/>
          <w:lang w:val="en-US" w:eastAsia="zh-CN"/>
        </w:rPr>
        <w:t>、乙方提供的</w:t>
      </w:r>
      <w:r>
        <w:rPr>
          <w:rFonts w:hint="eastAsia" w:ascii="宋体" w:hAnsi="宋体" w:cs="宋体"/>
          <w:b w:val="0"/>
          <w:bCs w:val="0"/>
          <w:i w:val="0"/>
          <w:caps w:val="0"/>
          <w:color w:val="000000"/>
          <w:spacing w:val="0"/>
          <w:w w:val="100"/>
          <w:sz w:val="24"/>
          <w:szCs w:val="24"/>
          <w:lang w:val="en-US" w:eastAsia="zh-CN"/>
        </w:rPr>
        <w:t>消毒粉产品</w:t>
      </w:r>
      <w:r>
        <w:rPr>
          <w:rFonts w:hint="eastAsia" w:ascii="宋体" w:hAnsi="宋体" w:eastAsia="宋体" w:cs="宋体"/>
          <w:b w:val="0"/>
          <w:bCs w:val="0"/>
          <w:i w:val="0"/>
          <w:caps w:val="0"/>
          <w:color w:val="000000"/>
          <w:spacing w:val="0"/>
          <w:w w:val="100"/>
          <w:sz w:val="24"/>
          <w:szCs w:val="24"/>
          <w:lang w:val="en-US" w:eastAsia="zh-CN"/>
        </w:rPr>
        <w:t>质量不合格给甲方造成损失的，由乙方承担全部责任，并按损失的30%向甲方支付违约金。</w:t>
      </w:r>
    </w:p>
    <w:p w14:paraId="103D19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i w:val="0"/>
          <w:caps w:val="0"/>
          <w:color w:val="000000"/>
          <w:spacing w:val="0"/>
          <w:w w:val="100"/>
          <w:sz w:val="24"/>
          <w:szCs w:val="24"/>
          <w:u w:val="single"/>
          <w:lang w:val="en-US" w:eastAsia="zh-CN"/>
        </w:rPr>
      </w:pPr>
      <w:r>
        <w:rPr>
          <w:rFonts w:hint="eastAsia" w:ascii="宋体" w:hAnsi="宋体" w:cs="宋体"/>
          <w:b/>
          <w:bCs/>
          <w:i w:val="0"/>
          <w:caps w:val="0"/>
          <w:color w:val="000000"/>
          <w:spacing w:val="0"/>
          <w:w w:val="100"/>
          <w:sz w:val="24"/>
          <w:szCs w:val="24"/>
          <w:u w:val="single"/>
          <w:lang w:val="en-US" w:eastAsia="zh-CN"/>
        </w:rPr>
        <w:t>四</w:t>
      </w:r>
      <w:r>
        <w:rPr>
          <w:rFonts w:hint="eastAsia" w:ascii="宋体" w:hAnsi="宋体" w:eastAsia="宋体" w:cs="宋体"/>
          <w:b/>
          <w:bCs/>
          <w:i w:val="0"/>
          <w:caps w:val="0"/>
          <w:color w:val="000000"/>
          <w:spacing w:val="0"/>
          <w:w w:val="100"/>
          <w:sz w:val="24"/>
          <w:szCs w:val="24"/>
          <w:u w:val="single"/>
          <w:lang w:val="en-US" w:eastAsia="zh-CN"/>
        </w:rPr>
        <w:t>、无论甲方在任意时候（不限于本合同履行期间）发现存在违反本合同廉洁条款及《廉洁购销承诺书》约定的行为，乙方均须向甲方一次性支付惩罚性违约金陆万元，如本金额与根据甲方供应商考核管理制度计算的违约金金额不一致，违约金金额以价高的为准。如乙方除需承担违反廉洁条款及《廉洁购销承诺书》的违约责任外，同时存在其他违约行为，乙方仍须就其他违约行为承担相应违约责任。</w:t>
      </w:r>
    </w:p>
    <w:p w14:paraId="6E09E7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i w:val="0"/>
          <w:caps w:val="0"/>
          <w:color w:val="000000"/>
          <w:spacing w:val="0"/>
          <w:w w:val="100"/>
          <w:sz w:val="24"/>
          <w:szCs w:val="24"/>
          <w:lang w:val="en-US" w:eastAsia="zh-CN"/>
        </w:rPr>
      </w:pPr>
      <w:r>
        <w:rPr>
          <w:rFonts w:hint="eastAsia" w:ascii="宋体" w:hAnsi="宋体" w:cs="宋体"/>
          <w:b/>
          <w:bCs/>
          <w:i w:val="0"/>
          <w:caps w:val="0"/>
          <w:color w:val="000000"/>
          <w:spacing w:val="0"/>
          <w:w w:val="100"/>
          <w:sz w:val="24"/>
          <w:szCs w:val="24"/>
          <w:lang w:val="en-US" w:eastAsia="zh-CN"/>
        </w:rPr>
        <w:t>五</w:t>
      </w:r>
      <w:r>
        <w:rPr>
          <w:rFonts w:hint="eastAsia" w:ascii="宋体" w:hAnsi="宋体" w:eastAsia="宋体" w:cs="宋体"/>
          <w:b/>
          <w:bCs/>
          <w:i w:val="0"/>
          <w:caps w:val="0"/>
          <w:color w:val="000000"/>
          <w:spacing w:val="0"/>
          <w:w w:val="100"/>
          <w:sz w:val="24"/>
          <w:szCs w:val="24"/>
          <w:lang w:val="en-US" w:eastAsia="zh-CN"/>
        </w:rPr>
        <w:t>、乙方因违反本合同约定应向甲方支付的赔偿金、违约金或其他款项，甲方有权直接从应付乙方的任意款项中予以扣除，不足部分由乙方另行补足。</w:t>
      </w:r>
    </w:p>
    <w:p w14:paraId="4FAF2F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i w:val="0"/>
          <w:caps w:val="0"/>
          <w:color w:val="000000"/>
          <w:spacing w:val="0"/>
          <w:w w:val="100"/>
          <w:sz w:val="24"/>
          <w:szCs w:val="24"/>
          <w:lang w:val="en-US" w:eastAsia="zh-CN"/>
        </w:rPr>
      </w:pPr>
      <w:r>
        <w:rPr>
          <w:rFonts w:hint="eastAsia" w:ascii="宋体" w:hAnsi="宋体" w:eastAsia="宋体" w:cs="宋体"/>
          <w:b/>
          <w:bCs/>
          <w:i w:val="0"/>
          <w:caps w:val="0"/>
          <w:color w:val="000000"/>
          <w:spacing w:val="0"/>
          <w:w w:val="100"/>
          <w:sz w:val="24"/>
          <w:szCs w:val="24"/>
          <w:lang w:val="en-US" w:eastAsia="zh-CN"/>
        </w:rPr>
        <w:t>第十四条 争议解决方式</w:t>
      </w:r>
    </w:p>
    <w:p w14:paraId="21E2924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caps w:val="0"/>
          <w:color w:val="000000"/>
          <w:spacing w:val="0"/>
          <w:w w:val="100"/>
          <w:sz w:val="24"/>
          <w:szCs w:val="24"/>
          <w:lang w:val="en-US" w:eastAsia="zh-CN"/>
        </w:rPr>
      </w:pPr>
      <w:r>
        <w:rPr>
          <w:rFonts w:hint="eastAsia" w:ascii="宋体" w:hAnsi="宋体" w:eastAsia="宋体" w:cs="宋体"/>
          <w:b w:val="0"/>
          <w:bCs w:val="0"/>
          <w:i w:val="0"/>
          <w:caps w:val="0"/>
          <w:color w:val="000000"/>
          <w:spacing w:val="0"/>
          <w:w w:val="100"/>
          <w:sz w:val="24"/>
          <w:szCs w:val="24"/>
          <w:lang w:val="en-US" w:eastAsia="zh-CN"/>
        </w:rPr>
        <w:t>双方履行本合同过程中发生的争议，</w:t>
      </w:r>
      <w:r>
        <w:rPr>
          <w:rFonts w:hint="eastAsia" w:ascii="宋体" w:hAnsi="宋体" w:cs="宋体"/>
          <w:b w:val="0"/>
          <w:bCs w:val="0"/>
          <w:i w:val="0"/>
          <w:caps w:val="0"/>
          <w:color w:val="FF0000"/>
          <w:spacing w:val="0"/>
          <w:w w:val="100"/>
          <w:sz w:val="24"/>
          <w:szCs w:val="24"/>
          <w:lang w:val="en-US" w:eastAsia="zh-CN"/>
        </w:rPr>
        <w:t>任何一方可向</w:t>
      </w:r>
      <w:r>
        <w:rPr>
          <w:rFonts w:hint="eastAsia" w:ascii="宋体" w:hAnsi="宋体" w:eastAsia="宋体" w:cs="宋体"/>
          <w:b w:val="0"/>
          <w:bCs w:val="0"/>
          <w:i w:val="0"/>
          <w:caps w:val="0"/>
          <w:color w:val="000000"/>
          <w:spacing w:val="0"/>
          <w:w w:val="100"/>
          <w:sz w:val="24"/>
          <w:szCs w:val="24"/>
          <w:lang w:val="en-US" w:eastAsia="zh-CN"/>
        </w:rPr>
        <w:t>甲方所在地有管辖权的人民法院</w:t>
      </w:r>
      <w:r>
        <w:rPr>
          <w:rFonts w:hint="eastAsia" w:ascii="宋体" w:hAnsi="宋体" w:cs="宋体"/>
          <w:b w:val="0"/>
          <w:bCs w:val="0"/>
          <w:i w:val="0"/>
          <w:caps w:val="0"/>
          <w:color w:val="FF0000"/>
          <w:spacing w:val="0"/>
          <w:w w:val="100"/>
          <w:sz w:val="24"/>
          <w:szCs w:val="24"/>
          <w:lang w:val="en-US" w:eastAsia="zh-CN"/>
        </w:rPr>
        <w:t>提起诉讼解决</w:t>
      </w:r>
      <w:r>
        <w:rPr>
          <w:rFonts w:hint="eastAsia" w:ascii="宋体" w:hAnsi="宋体" w:eastAsia="宋体" w:cs="宋体"/>
          <w:b w:val="0"/>
          <w:bCs w:val="0"/>
          <w:i w:val="0"/>
          <w:caps w:val="0"/>
          <w:color w:val="000000"/>
          <w:spacing w:val="0"/>
          <w:w w:val="100"/>
          <w:sz w:val="24"/>
          <w:szCs w:val="24"/>
          <w:lang w:val="en-US" w:eastAsia="zh-CN"/>
        </w:rPr>
        <w:t>。</w:t>
      </w:r>
    </w:p>
    <w:p w14:paraId="7945D7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val="0"/>
          <w:bCs w:val="0"/>
          <w:i w:val="0"/>
          <w:caps w:val="0"/>
          <w:color w:val="000000"/>
          <w:spacing w:val="0"/>
          <w:w w:val="100"/>
          <w:sz w:val="24"/>
          <w:szCs w:val="24"/>
          <w:lang w:val="en-US" w:eastAsia="zh-CN"/>
        </w:rPr>
      </w:pPr>
      <w:r>
        <w:rPr>
          <w:rFonts w:hint="eastAsia" w:ascii="宋体" w:hAnsi="宋体" w:eastAsia="宋体" w:cs="宋体"/>
          <w:b/>
          <w:bCs/>
          <w:i w:val="0"/>
          <w:caps w:val="0"/>
          <w:color w:val="000000"/>
          <w:spacing w:val="0"/>
          <w:w w:val="100"/>
          <w:sz w:val="24"/>
          <w:szCs w:val="24"/>
          <w:lang w:val="en-US" w:eastAsia="zh-CN"/>
        </w:rPr>
        <w:t>第十五条 附则</w:t>
      </w:r>
    </w:p>
    <w:p w14:paraId="3C97DB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bCs/>
          <w:i w:val="0"/>
          <w:caps w:val="0"/>
          <w:color w:val="000000"/>
          <w:spacing w:val="0"/>
          <w:w w:val="100"/>
          <w:sz w:val="24"/>
          <w:szCs w:val="24"/>
          <w:lang w:val="en-US" w:eastAsia="zh-CN"/>
        </w:rPr>
      </w:pPr>
      <w:r>
        <w:rPr>
          <w:rFonts w:hint="eastAsia" w:ascii="宋体" w:hAnsi="宋体" w:eastAsia="宋体" w:cs="宋体"/>
          <w:b w:val="0"/>
          <w:bCs w:val="0"/>
          <w:i w:val="0"/>
          <w:caps w:val="0"/>
          <w:color w:val="000000"/>
          <w:spacing w:val="0"/>
          <w:w w:val="100"/>
          <w:sz w:val="24"/>
          <w:szCs w:val="24"/>
          <w:lang w:val="en-US" w:eastAsia="zh-CN"/>
        </w:rPr>
        <w:t>一、</w:t>
      </w:r>
      <w:r>
        <w:rPr>
          <w:rFonts w:hint="eastAsia" w:ascii="宋体" w:hAnsi="宋体" w:eastAsia="宋体" w:cs="宋体"/>
          <w:b w:val="0"/>
          <w:bCs w:val="0"/>
          <w:i w:val="0"/>
          <w:caps w:val="0"/>
          <w:color w:val="000000"/>
          <w:spacing w:val="0"/>
          <w:w w:val="100"/>
          <w:sz w:val="24"/>
          <w:szCs w:val="24"/>
          <w:u w:val="none"/>
          <w:lang w:val="en-US" w:eastAsia="zh-CN"/>
        </w:rPr>
        <w:t>《</w:t>
      </w:r>
      <w:r>
        <w:rPr>
          <w:rFonts w:hint="eastAsia" w:ascii="宋体" w:hAnsi="宋体" w:eastAsia="宋体" w:cs="宋体"/>
          <w:b w:val="0"/>
          <w:bCs w:val="0"/>
          <w:i w:val="0"/>
          <w:caps w:val="0"/>
          <w:color w:val="000000"/>
          <w:spacing w:val="0"/>
          <w:w w:val="100"/>
          <w:sz w:val="24"/>
          <w:szCs w:val="24"/>
          <w:highlight w:val="none"/>
          <w:u w:val="none"/>
          <w:lang w:val="en-US" w:eastAsia="zh-CN"/>
        </w:rPr>
        <w:t>廉洁购销承诺书》《医疗器械供应商考核管理制度》</w:t>
      </w:r>
      <w:r>
        <w:rPr>
          <w:rFonts w:hint="eastAsia" w:ascii="宋体" w:hAnsi="宋体" w:eastAsia="宋体" w:cs="宋体"/>
          <w:b w:val="0"/>
          <w:bCs w:val="0"/>
          <w:i w:val="0"/>
          <w:caps w:val="0"/>
          <w:color w:val="000000"/>
          <w:spacing w:val="0"/>
          <w:w w:val="100"/>
          <w:sz w:val="24"/>
          <w:szCs w:val="24"/>
          <w:highlight w:val="none"/>
          <w:lang w:val="en-US" w:eastAsia="zh-CN"/>
        </w:rPr>
        <w:t>、</w:t>
      </w:r>
      <w:r>
        <w:rPr>
          <w:rFonts w:hint="eastAsia" w:ascii="宋体" w:hAnsi="宋体" w:eastAsia="宋体" w:cs="宋体"/>
          <w:b w:val="0"/>
          <w:bCs w:val="0"/>
          <w:i w:val="0"/>
          <w:caps w:val="0"/>
          <w:color w:val="000000"/>
          <w:spacing w:val="0"/>
          <w:w w:val="100"/>
          <w:sz w:val="24"/>
          <w:szCs w:val="24"/>
          <w:lang w:val="en-US" w:eastAsia="zh-CN"/>
        </w:rPr>
        <w:t>甲方向乙方发送的书面订单、双方往来函件（电子邮件）、经甲方签字验收的乙方送货单等作为本合同的附件，为本合同不可分割的有效组成部分。</w:t>
      </w:r>
    </w:p>
    <w:p w14:paraId="034E1D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i w:val="0"/>
          <w:caps w:val="0"/>
          <w:color w:val="000000"/>
          <w:spacing w:val="0"/>
          <w:w w:val="100"/>
          <w:sz w:val="24"/>
          <w:szCs w:val="24"/>
          <w:lang w:val="en-US" w:eastAsia="zh-CN"/>
        </w:rPr>
      </w:pPr>
      <w:r>
        <w:rPr>
          <w:rFonts w:hint="eastAsia" w:ascii="宋体" w:hAnsi="宋体" w:eastAsia="宋体" w:cs="宋体"/>
          <w:b/>
          <w:bCs/>
          <w:i w:val="0"/>
          <w:caps w:val="0"/>
          <w:color w:val="000000"/>
          <w:spacing w:val="0"/>
          <w:w w:val="100"/>
          <w:sz w:val="24"/>
          <w:szCs w:val="24"/>
          <w:lang w:val="en-US" w:eastAsia="zh-CN"/>
        </w:rPr>
        <w:t>二、本合同组成文件及解释顺序：本合同变更、补充协议；本合同及附件；</w:t>
      </w:r>
      <w:r>
        <w:rPr>
          <w:rFonts w:hint="eastAsia" w:ascii="宋体" w:hAnsi="宋体" w:eastAsia="宋体" w:cs="宋体"/>
          <w:b/>
          <w:bCs/>
          <w:i w:val="0"/>
          <w:caps w:val="0"/>
          <w:color w:val="000000"/>
          <w:spacing w:val="0"/>
          <w:w w:val="100"/>
          <w:sz w:val="24"/>
          <w:szCs w:val="24"/>
          <w:highlight w:val="none"/>
          <w:lang w:val="en-US" w:eastAsia="zh-CN"/>
        </w:rPr>
        <w:t>公开遴选结果公示、公开遴选文件、响应文件；</w:t>
      </w:r>
      <w:r>
        <w:rPr>
          <w:rFonts w:hint="eastAsia" w:ascii="宋体" w:hAnsi="宋体" w:eastAsia="宋体" w:cs="宋体"/>
          <w:b/>
          <w:bCs/>
          <w:i w:val="0"/>
          <w:caps w:val="0"/>
          <w:color w:val="000000"/>
          <w:spacing w:val="0"/>
          <w:w w:val="100"/>
          <w:sz w:val="24"/>
          <w:szCs w:val="24"/>
          <w:lang w:val="en-US" w:eastAsia="zh-CN"/>
        </w:rPr>
        <w:t>与本合同有关的其他资料。</w:t>
      </w:r>
    </w:p>
    <w:p w14:paraId="0253D3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caps w:val="0"/>
          <w:color w:val="000000"/>
          <w:spacing w:val="0"/>
          <w:w w:val="100"/>
          <w:sz w:val="24"/>
          <w:szCs w:val="24"/>
          <w:lang w:val="en-US" w:eastAsia="zh-CN"/>
        </w:rPr>
      </w:pPr>
      <w:r>
        <w:rPr>
          <w:rFonts w:hint="eastAsia" w:ascii="宋体" w:hAnsi="宋体" w:eastAsia="宋体" w:cs="宋体"/>
          <w:b w:val="0"/>
          <w:bCs w:val="0"/>
          <w:i w:val="0"/>
          <w:caps w:val="0"/>
          <w:color w:val="000000"/>
          <w:spacing w:val="0"/>
          <w:w w:val="100"/>
          <w:sz w:val="24"/>
          <w:szCs w:val="24"/>
          <w:lang w:val="en-US" w:eastAsia="zh-CN"/>
        </w:rPr>
        <w:t>三、本合同一式四份，甲方持三份、乙方持一份，自双方签字并盖章且乙方已向甲方指</w:t>
      </w:r>
      <w:r>
        <w:rPr>
          <w:rFonts w:hint="eastAsia" w:ascii="宋体" w:hAnsi="宋体" w:eastAsia="宋体" w:cs="宋体"/>
          <w:b w:val="0"/>
          <w:bCs w:val="0"/>
          <w:i w:val="0"/>
          <w:caps w:val="0"/>
          <w:color w:val="auto"/>
          <w:spacing w:val="0"/>
          <w:w w:val="100"/>
          <w:sz w:val="24"/>
          <w:szCs w:val="24"/>
          <w:lang w:val="en-US" w:eastAsia="zh-CN"/>
        </w:rPr>
        <w:t>定账户提交足额履约</w:t>
      </w:r>
      <w:r>
        <w:rPr>
          <w:rFonts w:hint="eastAsia" w:ascii="宋体" w:hAnsi="宋体" w:eastAsia="宋体" w:cs="宋体"/>
          <w:b w:val="0"/>
          <w:bCs w:val="0"/>
          <w:i w:val="0"/>
          <w:caps w:val="0"/>
          <w:color w:val="000000"/>
          <w:spacing w:val="0"/>
          <w:w w:val="100"/>
          <w:sz w:val="24"/>
          <w:szCs w:val="24"/>
          <w:lang w:val="en-US" w:eastAsia="zh-CN"/>
        </w:rPr>
        <w:t>保证金后生效。</w:t>
      </w:r>
    </w:p>
    <w:p w14:paraId="0543124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caps w:val="0"/>
          <w:color w:val="000000"/>
          <w:spacing w:val="0"/>
          <w:w w:val="100"/>
          <w:sz w:val="24"/>
          <w:szCs w:val="24"/>
          <w:lang w:val="en-US" w:eastAsia="zh-CN"/>
        </w:rPr>
      </w:pPr>
    </w:p>
    <w:p w14:paraId="414062B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caps w:val="0"/>
          <w:color w:val="000000"/>
          <w:spacing w:val="0"/>
          <w:w w:val="100"/>
          <w:sz w:val="24"/>
          <w:szCs w:val="24"/>
          <w:lang w:val="en-US" w:eastAsia="zh-CN"/>
        </w:rPr>
      </w:pPr>
      <w:r>
        <w:rPr>
          <w:rFonts w:hint="eastAsia" w:ascii="宋体" w:hAnsi="宋体" w:eastAsia="宋体" w:cs="宋体"/>
          <w:b w:val="0"/>
          <w:bCs w:val="0"/>
          <w:i w:val="0"/>
          <w:caps w:val="0"/>
          <w:color w:val="000000"/>
          <w:spacing w:val="0"/>
          <w:w w:val="100"/>
          <w:sz w:val="24"/>
          <w:szCs w:val="24"/>
          <w:lang w:val="en-US" w:eastAsia="zh-CN"/>
        </w:rPr>
        <w:t xml:space="preserve">甲方（盖章）：娄底市中心医院    </w:t>
      </w:r>
      <w:r>
        <w:rPr>
          <w:rFonts w:hint="eastAsia" w:ascii="宋体" w:hAnsi="宋体" w:cs="宋体"/>
          <w:b w:val="0"/>
          <w:bCs w:val="0"/>
          <w:i w:val="0"/>
          <w:caps w:val="0"/>
          <w:color w:val="000000"/>
          <w:spacing w:val="0"/>
          <w:w w:val="100"/>
          <w:sz w:val="24"/>
          <w:szCs w:val="24"/>
          <w:lang w:val="en-US" w:eastAsia="zh-CN"/>
        </w:rPr>
        <w:t xml:space="preserve"> </w:t>
      </w:r>
      <w:r>
        <w:rPr>
          <w:rFonts w:hint="eastAsia" w:ascii="宋体" w:hAnsi="宋体" w:eastAsia="宋体" w:cs="宋体"/>
          <w:b w:val="0"/>
          <w:bCs w:val="0"/>
          <w:i w:val="0"/>
          <w:caps w:val="0"/>
          <w:color w:val="000000"/>
          <w:spacing w:val="0"/>
          <w:w w:val="100"/>
          <w:sz w:val="24"/>
          <w:szCs w:val="24"/>
          <w:lang w:val="en-US" w:eastAsia="zh-CN"/>
        </w:rPr>
        <w:t xml:space="preserve"> 乙方（盖章）： </w:t>
      </w:r>
    </w:p>
    <w:p w14:paraId="2D88B54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caps w:val="0"/>
          <w:color w:val="000000"/>
          <w:spacing w:val="0"/>
          <w:w w:val="100"/>
          <w:sz w:val="24"/>
          <w:szCs w:val="24"/>
          <w:lang w:val="en-US" w:eastAsia="zh-CN"/>
        </w:rPr>
      </w:pPr>
    </w:p>
    <w:p w14:paraId="7DFD694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caps w:val="0"/>
          <w:color w:val="000000"/>
          <w:spacing w:val="0"/>
          <w:w w:val="100"/>
          <w:sz w:val="24"/>
          <w:szCs w:val="24"/>
          <w:lang w:val="en-US" w:eastAsia="zh-CN"/>
        </w:rPr>
      </w:pPr>
      <w:r>
        <w:rPr>
          <w:rFonts w:hint="eastAsia" w:ascii="宋体" w:hAnsi="宋体" w:eastAsia="宋体" w:cs="宋体"/>
          <w:b w:val="0"/>
          <w:bCs w:val="0"/>
          <w:i w:val="0"/>
          <w:caps w:val="0"/>
          <w:color w:val="000000"/>
          <w:spacing w:val="0"/>
          <w:w w:val="100"/>
          <w:sz w:val="24"/>
          <w:szCs w:val="24"/>
          <w:lang w:val="en-US" w:eastAsia="zh-CN"/>
        </w:rPr>
        <w:t xml:space="preserve">法定代表人（签字）：           </w:t>
      </w:r>
      <w:r>
        <w:rPr>
          <w:rFonts w:hint="eastAsia" w:ascii="宋体" w:hAnsi="宋体" w:cs="宋体"/>
          <w:b w:val="0"/>
          <w:bCs w:val="0"/>
          <w:i w:val="0"/>
          <w:caps w:val="0"/>
          <w:color w:val="000000"/>
          <w:spacing w:val="0"/>
          <w:w w:val="100"/>
          <w:sz w:val="24"/>
          <w:szCs w:val="24"/>
          <w:lang w:val="en-US" w:eastAsia="zh-CN"/>
        </w:rPr>
        <w:t xml:space="preserve"> </w:t>
      </w:r>
      <w:r>
        <w:rPr>
          <w:rFonts w:hint="eastAsia" w:ascii="宋体" w:hAnsi="宋体" w:eastAsia="宋体" w:cs="宋体"/>
          <w:b w:val="0"/>
          <w:bCs w:val="0"/>
          <w:i w:val="0"/>
          <w:caps w:val="0"/>
          <w:color w:val="000000"/>
          <w:spacing w:val="0"/>
          <w:w w:val="100"/>
          <w:sz w:val="24"/>
          <w:szCs w:val="24"/>
          <w:lang w:val="en-US" w:eastAsia="zh-CN"/>
        </w:rPr>
        <w:t xml:space="preserve">  法定代表人（签字）：</w:t>
      </w:r>
    </w:p>
    <w:p w14:paraId="6FA940D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caps w:val="0"/>
          <w:color w:val="000000"/>
          <w:spacing w:val="0"/>
          <w:w w:val="100"/>
          <w:sz w:val="24"/>
          <w:szCs w:val="24"/>
          <w:lang w:val="en-US" w:eastAsia="zh-CN"/>
        </w:rPr>
      </w:pPr>
    </w:p>
    <w:p w14:paraId="510320B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caps w:val="0"/>
          <w:color w:val="000000"/>
          <w:spacing w:val="0"/>
          <w:w w:val="100"/>
          <w:sz w:val="24"/>
          <w:szCs w:val="24"/>
          <w:lang w:val="en-US" w:eastAsia="zh-CN"/>
        </w:rPr>
      </w:pPr>
      <w:r>
        <w:rPr>
          <w:rFonts w:hint="eastAsia" w:ascii="宋体" w:hAnsi="宋体" w:eastAsia="宋体" w:cs="宋体"/>
          <w:b w:val="0"/>
          <w:bCs w:val="0"/>
          <w:i w:val="0"/>
          <w:caps w:val="0"/>
          <w:color w:val="000000"/>
          <w:spacing w:val="0"/>
          <w:w w:val="100"/>
          <w:sz w:val="24"/>
          <w:szCs w:val="24"/>
          <w:lang w:val="en-US" w:eastAsia="zh-CN"/>
        </w:rPr>
        <w:t xml:space="preserve">或委托代理人（签字）：           </w:t>
      </w:r>
      <w:r>
        <w:rPr>
          <w:rFonts w:hint="eastAsia" w:ascii="宋体" w:hAnsi="宋体" w:cs="宋体"/>
          <w:b w:val="0"/>
          <w:bCs w:val="0"/>
          <w:i w:val="0"/>
          <w:caps w:val="0"/>
          <w:color w:val="000000"/>
          <w:spacing w:val="0"/>
          <w:w w:val="100"/>
          <w:sz w:val="24"/>
          <w:szCs w:val="24"/>
          <w:lang w:val="en-US" w:eastAsia="zh-CN"/>
        </w:rPr>
        <w:t xml:space="preserve"> </w:t>
      </w:r>
      <w:r>
        <w:rPr>
          <w:rFonts w:hint="eastAsia" w:ascii="宋体" w:hAnsi="宋体" w:eastAsia="宋体" w:cs="宋体"/>
          <w:b w:val="0"/>
          <w:bCs w:val="0"/>
          <w:i w:val="0"/>
          <w:caps w:val="0"/>
          <w:color w:val="000000"/>
          <w:spacing w:val="0"/>
          <w:w w:val="100"/>
          <w:sz w:val="24"/>
          <w:szCs w:val="24"/>
          <w:lang w:val="en-US" w:eastAsia="zh-CN"/>
        </w:rPr>
        <w:t>或委托代理人（签字）</w:t>
      </w:r>
    </w:p>
    <w:p w14:paraId="5CC0409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caps w:val="0"/>
          <w:color w:val="000000"/>
          <w:spacing w:val="0"/>
          <w:w w:val="100"/>
          <w:sz w:val="24"/>
          <w:szCs w:val="24"/>
          <w:lang w:val="en-US" w:eastAsia="zh-CN"/>
        </w:rPr>
      </w:pPr>
    </w:p>
    <w:p w14:paraId="6D1894F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caps w:val="0"/>
          <w:color w:val="000000"/>
          <w:spacing w:val="0"/>
          <w:w w:val="100"/>
          <w:sz w:val="24"/>
          <w:szCs w:val="24"/>
          <w:lang w:val="en-US" w:eastAsia="zh-CN"/>
        </w:rPr>
      </w:pPr>
      <w:r>
        <w:rPr>
          <w:rFonts w:hint="eastAsia" w:ascii="宋体" w:hAnsi="宋体" w:eastAsia="宋体" w:cs="宋体"/>
          <w:b w:val="0"/>
          <w:bCs w:val="0"/>
          <w:i w:val="0"/>
          <w:caps w:val="0"/>
          <w:color w:val="000000"/>
          <w:spacing w:val="0"/>
          <w:w w:val="100"/>
          <w:sz w:val="24"/>
          <w:szCs w:val="24"/>
          <w:lang w:val="en-US" w:eastAsia="zh-CN"/>
        </w:rPr>
        <w:t xml:space="preserve">签约地点：娄底市娄星区           签约时间：     年  月  日   </w:t>
      </w:r>
    </w:p>
    <w:p w14:paraId="2482244A">
      <w:pPr>
        <w:rPr>
          <w:rFonts w:hint="eastAsia" w:eastAsia="宋体"/>
          <w:lang w:eastAsia="zh-CN"/>
        </w:rPr>
      </w:pPr>
    </w:p>
    <w:p w14:paraId="13CB7BA2">
      <w:pP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br w:type="page"/>
      </w:r>
    </w:p>
    <w:p w14:paraId="3508C1E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241CE3C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8"/>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9"/>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10"/>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1"/>
                    <a:stretch>
                      <a:fillRect/>
                    </a:stretch>
                  </pic:blipFill>
                  <pic:spPr>
                    <a:xfrm>
                      <a:off x="0" y="0"/>
                      <a:ext cx="5936615" cy="8377555"/>
                    </a:xfrm>
                    <a:prstGeom prst="rect">
                      <a:avLst/>
                    </a:prstGeom>
                  </pic:spPr>
                </pic:pic>
              </a:graphicData>
            </a:graphic>
          </wp:inline>
        </w:drawing>
      </w:r>
    </w:p>
    <w:p w14:paraId="3076A3B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4092A6A2">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14:paraId="050DC92C">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14:paraId="023E2789">
      <w:pPr>
        <w:rPr>
          <w:rFonts w:hint="eastAsia" w:ascii="宋体" w:hAnsi="宋体" w:cs="宋体"/>
          <w:color w:val="auto"/>
        </w:rPr>
      </w:pPr>
    </w:p>
    <w:bookmarkEnd w:id="1"/>
    <w:p w14:paraId="1CBD06C8">
      <w:pPr>
        <w:rPr>
          <w:rFonts w:hint="eastAsia"/>
          <w:color w:val="auto"/>
        </w:rPr>
      </w:pPr>
    </w:p>
    <w:p w14:paraId="0D1AAE7E">
      <w:pPr>
        <w:jc w:val="center"/>
        <w:rPr>
          <w:b/>
          <w:color w:val="auto"/>
          <w:sz w:val="24"/>
        </w:rPr>
      </w:pPr>
      <w:r>
        <w:rPr>
          <w:b/>
          <w:color w:val="auto"/>
          <w:sz w:val="28"/>
          <w:szCs w:val="28"/>
        </w:rPr>
        <w:t>第一部分、开标一览表</w:t>
      </w:r>
    </w:p>
    <w:p w14:paraId="1EEBDB94">
      <w:pPr>
        <w:jc w:val="center"/>
        <w:rPr>
          <w:b/>
          <w:color w:val="auto"/>
          <w:sz w:val="24"/>
        </w:rPr>
      </w:pPr>
    </w:p>
    <w:p w14:paraId="7E13496E">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14:paraId="6EE9D265">
      <w:pPr>
        <w:pStyle w:val="18"/>
        <w:rPr>
          <w:color w:val="auto"/>
        </w:rPr>
      </w:pPr>
    </w:p>
    <w:p w14:paraId="619A3FB9">
      <w:pPr>
        <w:adjustRightInd w:val="0"/>
        <w:snapToGrid w:val="0"/>
        <w:spacing w:line="360" w:lineRule="auto"/>
        <w:jc w:val="center"/>
        <w:rPr>
          <w:rFonts w:hint="eastAsia" w:ascii="宋体" w:hAnsi="宋体" w:cs="宋体"/>
          <w:b/>
          <w:color w:val="auto"/>
          <w:sz w:val="28"/>
          <w:szCs w:val="28"/>
        </w:rPr>
      </w:pPr>
    </w:p>
    <w:p w14:paraId="53F4CDB5">
      <w:pPr>
        <w:adjustRightInd w:val="0"/>
        <w:snapToGrid w:val="0"/>
        <w:spacing w:line="360" w:lineRule="auto"/>
        <w:jc w:val="center"/>
        <w:rPr>
          <w:rFonts w:hint="eastAsia" w:ascii="宋体" w:hAnsi="宋体" w:cs="宋体"/>
          <w:b/>
          <w:color w:val="auto"/>
          <w:sz w:val="28"/>
          <w:szCs w:val="28"/>
        </w:rPr>
      </w:pPr>
    </w:p>
    <w:p w14:paraId="011010E4">
      <w:pPr>
        <w:adjustRightInd w:val="0"/>
        <w:snapToGrid w:val="0"/>
        <w:spacing w:line="360" w:lineRule="auto"/>
        <w:jc w:val="center"/>
        <w:rPr>
          <w:rFonts w:hint="eastAsia" w:ascii="宋体" w:hAnsi="宋体" w:cs="宋体"/>
          <w:b/>
          <w:color w:val="auto"/>
          <w:sz w:val="28"/>
          <w:szCs w:val="28"/>
        </w:rPr>
      </w:pPr>
    </w:p>
    <w:p w14:paraId="79160DB8">
      <w:pPr>
        <w:adjustRightInd w:val="0"/>
        <w:snapToGrid w:val="0"/>
        <w:spacing w:line="360" w:lineRule="auto"/>
        <w:jc w:val="center"/>
        <w:rPr>
          <w:rFonts w:hint="eastAsia" w:ascii="宋体" w:hAnsi="宋体" w:cs="宋体"/>
          <w:b/>
          <w:color w:val="auto"/>
          <w:sz w:val="28"/>
          <w:szCs w:val="28"/>
        </w:rPr>
      </w:pPr>
    </w:p>
    <w:p w14:paraId="4400F2F1">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14:paraId="602F2EFA">
      <w:pPr>
        <w:pStyle w:val="17"/>
        <w:rPr>
          <w:rFonts w:hint="eastAsia"/>
          <w:lang w:eastAsia="zh-CN"/>
        </w:rPr>
      </w:pPr>
    </w:p>
    <w:p w14:paraId="069AF88A">
      <w:pPr>
        <w:adjustRightInd w:val="0"/>
        <w:snapToGrid w:val="0"/>
        <w:spacing w:line="360" w:lineRule="auto"/>
        <w:jc w:val="center"/>
        <w:rPr>
          <w:rFonts w:hint="eastAsia" w:ascii="宋体" w:hAnsi="宋体" w:cs="宋体"/>
          <w:b/>
          <w:color w:val="auto"/>
          <w:sz w:val="24"/>
          <w:szCs w:val="20"/>
        </w:rPr>
      </w:pPr>
    </w:p>
    <w:p w14:paraId="4CB647FB">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14:paraId="5629EB4D">
      <w:pPr>
        <w:adjustRightInd w:val="0"/>
        <w:snapToGrid w:val="0"/>
        <w:spacing w:line="360" w:lineRule="auto"/>
        <w:rPr>
          <w:rFonts w:hint="eastAsia" w:ascii="宋体" w:hAnsi="宋体" w:cs="宋体"/>
          <w:b/>
          <w:color w:val="auto"/>
          <w:sz w:val="28"/>
          <w:szCs w:val="28"/>
        </w:rPr>
      </w:pPr>
    </w:p>
    <w:p w14:paraId="0DD83CC2">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14:paraId="3C09BC4B">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5C723BA">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14:paraId="0916DBD9">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14:paraId="6DBFDD25">
      <w:pPr>
        <w:adjustRightInd w:val="0"/>
        <w:snapToGrid w:val="0"/>
        <w:spacing w:line="360" w:lineRule="auto"/>
        <w:ind w:firstLine="480" w:firstLineChars="200"/>
        <w:rPr>
          <w:rFonts w:hint="eastAsia" w:ascii="宋体" w:hAnsi="宋体" w:cs="宋体"/>
          <w:color w:val="auto"/>
          <w:sz w:val="24"/>
        </w:rPr>
      </w:pPr>
    </w:p>
    <w:tbl>
      <w:tblPr>
        <w:tblStyle w:val="11"/>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1F3D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65FAF201">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14:paraId="547FE906">
      <w:pPr>
        <w:adjustRightInd w:val="0"/>
        <w:snapToGrid w:val="0"/>
        <w:spacing w:line="360" w:lineRule="auto"/>
        <w:rPr>
          <w:rFonts w:hint="eastAsia" w:ascii="宋体" w:hAnsi="宋体" w:cs="宋体"/>
          <w:color w:val="auto"/>
          <w:sz w:val="24"/>
        </w:rPr>
      </w:pPr>
    </w:p>
    <w:tbl>
      <w:tblPr>
        <w:tblStyle w:val="11"/>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4A39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1DBC5970">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14:paraId="0CC1D5FE">
      <w:pPr>
        <w:adjustRightInd w:val="0"/>
        <w:snapToGrid w:val="0"/>
        <w:spacing w:line="360" w:lineRule="auto"/>
        <w:rPr>
          <w:rFonts w:hint="eastAsia" w:ascii="宋体" w:hAnsi="宋体" w:cs="宋体"/>
          <w:color w:val="auto"/>
          <w:sz w:val="24"/>
        </w:rPr>
      </w:pPr>
    </w:p>
    <w:p w14:paraId="4A416976">
      <w:pPr>
        <w:adjustRightInd w:val="0"/>
        <w:snapToGrid w:val="0"/>
        <w:spacing w:line="360" w:lineRule="auto"/>
        <w:rPr>
          <w:rFonts w:hint="eastAsia" w:ascii="宋体" w:hAnsi="宋体" w:cs="宋体"/>
          <w:color w:val="auto"/>
          <w:sz w:val="24"/>
        </w:rPr>
      </w:pPr>
    </w:p>
    <w:p w14:paraId="48D5494A">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14:paraId="6E54FF5C">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14:paraId="2E594EA3">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14:paraId="40070DFE">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8852BC7">
      <w:pPr>
        <w:adjustRightInd w:val="0"/>
        <w:snapToGrid w:val="0"/>
        <w:spacing w:line="360" w:lineRule="auto"/>
        <w:rPr>
          <w:rFonts w:hint="eastAsia" w:ascii="宋体" w:hAnsi="宋体" w:cs="宋体"/>
          <w:b/>
          <w:color w:val="auto"/>
          <w:sz w:val="28"/>
          <w:szCs w:val="28"/>
        </w:rPr>
      </w:pPr>
    </w:p>
    <w:p w14:paraId="2BCEF149">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14:paraId="6A676043">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068D0CFF">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w:t>
      </w:r>
      <w:r>
        <w:rPr>
          <w:rFonts w:hint="eastAsia" w:ascii="宋体" w:hAnsi="宋体" w:cs="宋体"/>
          <w:color w:val="auto"/>
          <w:sz w:val="24"/>
          <w:lang w:eastAsia="zh-CN"/>
        </w:rPr>
        <w:t>招标</w:t>
      </w:r>
      <w:r>
        <w:rPr>
          <w:rFonts w:hint="eastAsia" w:ascii="宋体" w:hAnsi="宋体" w:cs="宋体"/>
          <w:color w:val="auto"/>
          <w:sz w:val="24"/>
        </w:rPr>
        <w:t>文件的规定，我单位郑重声明如下：</w:t>
      </w:r>
    </w:p>
    <w:p w14:paraId="27C4634A">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14:paraId="79E7D599">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14:paraId="764CEFAC">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14:paraId="5D0752E4">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w:t>
      </w:r>
      <w:r>
        <w:rPr>
          <w:rFonts w:hint="eastAsia" w:asciiTheme="minorEastAsia" w:hAnsiTheme="minorEastAsia" w:eastAsiaTheme="minorEastAsia" w:cstheme="minorEastAsia"/>
          <w:bCs/>
          <w:color w:val="auto"/>
          <w:sz w:val="24"/>
          <w:szCs w:val="24"/>
          <w:lang w:val="en-US" w:eastAsia="zh-CN"/>
        </w:rPr>
        <w:t>采购</w:t>
      </w:r>
      <w:r>
        <w:rPr>
          <w:rFonts w:hint="eastAsia" w:ascii="宋体" w:hAnsi="宋体" w:cs="宋体"/>
          <w:color w:val="auto"/>
          <w:sz w:val="24"/>
        </w:rPr>
        <w:t>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14:paraId="3E5920E8">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14:paraId="1F0E9A66">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14:paraId="23BA05FA">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14:paraId="27C57242">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14:paraId="0F619370">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14:paraId="51F51C13">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14:paraId="2A52A24E">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14:paraId="0AC48021">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14:paraId="020DC2AF">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14:paraId="4115B870">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D495595">
      <w:pPr>
        <w:adjustRightInd w:val="0"/>
        <w:snapToGrid w:val="0"/>
        <w:spacing w:line="360" w:lineRule="auto"/>
        <w:jc w:val="center"/>
        <w:rPr>
          <w:rFonts w:hint="eastAsia" w:ascii="宋体" w:hAnsi="宋体" w:cs="宋体"/>
          <w:b/>
          <w:color w:val="auto"/>
          <w:sz w:val="24"/>
          <w:szCs w:val="20"/>
        </w:rPr>
      </w:pPr>
    </w:p>
    <w:p w14:paraId="13C35CA6">
      <w:pPr>
        <w:adjustRightInd w:val="0"/>
        <w:snapToGrid w:val="0"/>
        <w:spacing w:line="360" w:lineRule="auto"/>
        <w:rPr>
          <w:rFonts w:hint="eastAsia" w:ascii="宋体" w:hAnsi="宋体" w:cs="宋体"/>
          <w:b/>
          <w:color w:val="auto"/>
          <w:sz w:val="24"/>
          <w:szCs w:val="20"/>
        </w:rPr>
      </w:pPr>
    </w:p>
    <w:p w14:paraId="0913BEFE">
      <w:pPr>
        <w:adjustRightInd w:val="0"/>
        <w:snapToGrid w:val="0"/>
        <w:spacing w:line="360" w:lineRule="auto"/>
        <w:rPr>
          <w:rFonts w:hint="eastAsia" w:ascii="宋体" w:hAnsi="宋体" w:cs="宋体"/>
          <w:b/>
          <w:color w:val="auto"/>
          <w:sz w:val="24"/>
          <w:szCs w:val="20"/>
        </w:rPr>
      </w:pPr>
    </w:p>
    <w:p w14:paraId="189C25A2">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14:paraId="4F954E55">
      <w:pPr>
        <w:adjustRightInd w:val="0"/>
        <w:snapToGrid w:val="0"/>
        <w:spacing w:line="360" w:lineRule="auto"/>
        <w:jc w:val="center"/>
        <w:rPr>
          <w:rFonts w:hint="eastAsia" w:ascii="宋体" w:hAnsi="宋体" w:cs="宋体"/>
          <w:b/>
          <w:color w:val="auto"/>
          <w:sz w:val="24"/>
          <w:szCs w:val="20"/>
        </w:rPr>
      </w:pPr>
    </w:p>
    <w:p w14:paraId="3982638B">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14:paraId="061BCDB5">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14:paraId="61D8EA74">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14:paraId="3F2ADCE7">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14:paraId="187F7981">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14:paraId="246B4753">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14:paraId="0D78684B">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14:paraId="5571EDED">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14:paraId="43D71FAB">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14:paraId="08FB1DCF">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14:paraId="46158D28">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14:paraId="45281946">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14:paraId="02EDA356">
      <w:pPr>
        <w:jc w:val="left"/>
        <w:rPr>
          <w:rFonts w:hint="eastAsia" w:ascii="宋体" w:hAnsi="宋体" w:eastAsia="宋体" w:cs="Times New Roman"/>
          <w:b w:val="0"/>
          <w:bCs w:val="0"/>
          <w:color w:val="auto"/>
          <w:kern w:val="2"/>
          <w:sz w:val="24"/>
          <w:szCs w:val="24"/>
          <w:lang w:val="en-US" w:eastAsia="zh-CN" w:bidi="ar-SA"/>
        </w:rPr>
      </w:pPr>
    </w:p>
    <w:p w14:paraId="0969E2AC">
      <w:pPr>
        <w:jc w:val="left"/>
        <w:rPr>
          <w:rFonts w:hint="eastAsia" w:ascii="宋体" w:hAnsi="宋体" w:eastAsia="宋体" w:cs="Times New Roman"/>
          <w:b w:val="0"/>
          <w:bCs w:val="0"/>
          <w:color w:val="auto"/>
          <w:kern w:val="2"/>
          <w:sz w:val="24"/>
          <w:szCs w:val="24"/>
          <w:lang w:val="en-US" w:eastAsia="zh-CN" w:bidi="ar-SA"/>
        </w:rPr>
      </w:pPr>
    </w:p>
    <w:p w14:paraId="1D3076D7">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14:paraId="6C044AC2">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14:paraId="74DD467D">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76514128"/>
      <w:bookmarkStart w:id="3" w:name="_Toc486424819"/>
    </w:p>
    <w:p w14:paraId="43CAB480">
      <w:pPr>
        <w:pStyle w:val="17"/>
        <w:rPr>
          <w:rFonts w:hint="eastAsia"/>
          <w:lang w:eastAsia="zh-CN"/>
        </w:rPr>
      </w:pPr>
    </w:p>
    <w:p w14:paraId="55C1296F">
      <w:pPr>
        <w:spacing w:before="120" w:beforeLines="50" w:after="120" w:afterLines="50" w:line="276" w:lineRule="auto"/>
        <w:jc w:val="center"/>
        <w:rPr>
          <w:b/>
          <w:color w:val="auto"/>
          <w:sz w:val="24"/>
        </w:rPr>
      </w:pPr>
      <w:r>
        <w:rPr>
          <w:b/>
          <w:color w:val="auto"/>
          <w:sz w:val="24"/>
        </w:rPr>
        <w:t>采购需求响应/偏离表</w:t>
      </w:r>
    </w:p>
    <w:p w14:paraId="038EC2EB">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1"/>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14:paraId="562B1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14:paraId="46FBF141">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14:paraId="7FCA7CF6">
            <w:pPr>
              <w:adjustRightInd w:val="0"/>
              <w:snapToGrid w:val="0"/>
              <w:spacing w:before="50" w:line="360" w:lineRule="auto"/>
              <w:ind w:left="-88" w:leftChars="-42"/>
              <w:jc w:val="center"/>
              <w:rPr>
                <w:color w:val="auto"/>
                <w:szCs w:val="21"/>
              </w:rPr>
            </w:pPr>
            <w:r>
              <w:rPr>
                <w:rFonts w:hint="eastAsia"/>
                <w:color w:val="auto"/>
                <w:szCs w:val="21"/>
                <w:lang w:eastAsia="zh-CN"/>
              </w:rPr>
              <w:t>招标</w:t>
            </w:r>
            <w:r>
              <w:rPr>
                <w:color w:val="auto"/>
                <w:szCs w:val="21"/>
              </w:rPr>
              <w:t>文件章节</w:t>
            </w:r>
            <w:r>
              <w:rPr>
                <w:bCs/>
                <w:color w:val="auto"/>
                <w:szCs w:val="21"/>
              </w:rPr>
              <w:t>条</w:t>
            </w:r>
            <w:r>
              <w:rPr>
                <w:color w:val="auto"/>
                <w:szCs w:val="21"/>
              </w:rPr>
              <w:t>款号</w:t>
            </w:r>
          </w:p>
        </w:tc>
        <w:tc>
          <w:tcPr>
            <w:tcW w:w="1000" w:type="pct"/>
            <w:noWrap w:val="0"/>
            <w:vAlign w:val="top"/>
          </w:tcPr>
          <w:p w14:paraId="253845A2">
            <w:pPr>
              <w:adjustRightInd w:val="0"/>
              <w:snapToGrid w:val="0"/>
              <w:spacing w:before="50" w:line="360" w:lineRule="auto"/>
              <w:jc w:val="center"/>
              <w:rPr>
                <w:color w:val="auto"/>
              </w:rPr>
            </w:pPr>
            <w:r>
              <w:rPr>
                <w:rFonts w:hint="eastAsia"/>
                <w:color w:val="auto"/>
                <w:lang w:eastAsia="zh-CN"/>
              </w:rPr>
              <w:t>招标</w:t>
            </w:r>
            <w:r>
              <w:rPr>
                <w:color w:val="auto"/>
              </w:rPr>
              <w:t>文件要求</w:t>
            </w:r>
          </w:p>
        </w:tc>
        <w:tc>
          <w:tcPr>
            <w:tcW w:w="962" w:type="pct"/>
            <w:noWrap w:val="0"/>
            <w:vAlign w:val="top"/>
          </w:tcPr>
          <w:p w14:paraId="2FA202EC">
            <w:pPr>
              <w:adjustRightInd w:val="0"/>
              <w:snapToGrid w:val="0"/>
              <w:spacing w:before="50" w:line="360" w:lineRule="auto"/>
              <w:jc w:val="center"/>
              <w:rPr>
                <w:color w:val="auto"/>
              </w:rPr>
            </w:pPr>
            <w:r>
              <w:rPr>
                <w:color w:val="auto"/>
              </w:rPr>
              <w:t>投标文件应答</w:t>
            </w:r>
          </w:p>
        </w:tc>
        <w:tc>
          <w:tcPr>
            <w:tcW w:w="905" w:type="pct"/>
            <w:noWrap w:val="0"/>
            <w:vAlign w:val="center"/>
          </w:tcPr>
          <w:p w14:paraId="76B74959">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14:paraId="662DB399">
            <w:pPr>
              <w:adjustRightInd w:val="0"/>
              <w:snapToGrid w:val="0"/>
              <w:spacing w:before="50" w:line="360" w:lineRule="auto"/>
              <w:ind w:left="-88" w:leftChars="-42"/>
              <w:jc w:val="center"/>
              <w:rPr>
                <w:color w:val="auto"/>
                <w:szCs w:val="21"/>
              </w:rPr>
            </w:pPr>
            <w:r>
              <w:rPr>
                <w:color w:val="auto"/>
                <w:szCs w:val="21"/>
              </w:rPr>
              <w:t>偏离说明</w:t>
            </w:r>
          </w:p>
        </w:tc>
      </w:tr>
      <w:tr w14:paraId="16C8A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06C29C91">
            <w:pPr>
              <w:adjustRightInd w:val="0"/>
              <w:snapToGrid w:val="0"/>
              <w:spacing w:before="50" w:line="360" w:lineRule="auto"/>
              <w:ind w:left="-88" w:leftChars="-42"/>
              <w:jc w:val="center"/>
              <w:rPr>
                <w:color w:val="auto"/>
                <w:szCs w:val="21"/>
              </w:rPr>
            </w:pPr>
          </w:p>
        </w:tc>
        <w:tc>
          <w:tcPr>
            <w:tcW w:w="1123" w:type="pct"/>
            <w:noWrap w:val="0"/>
            <w:vAlign w:val="center"/>
          </w:tcPr>
          <w:p w14:paraId="51DC3F32">
            <w:pPr>
              <w:adjustRightInd w:val="0"/>
              <w:snapToGrid w:val="0"/>
              <w:spacing w:before="50" w:line="360" w:lineRule="auto"/>
              <w:ind w:left="-88" w:leftChars="-42"/>
              <w:jc w:val="center"/>
              <w:rPr>
                <w:color w:val="auto"/>
                <w:szCs w:val="21"/>
              </w:rPr>
            </w:pPr>
          </w:p>
        </w:tc>
        <w:tc>
          <w:tcPr>
            <w:tcW w:w="1000" w:type="pct"/>
            <w:noWrap w:val="0"/>
            <w:vAlign w:val="center"/>
          </w:tcPr>
          <w:p w14:paraId="1EBAE3AB">
            <w:pPr>
              <w:adjustRightInd w:val="0"/>
              <w:snapToGrid w:val="0"/>
              <w:spacing w:before="50" w:line="360" w:lineRule="auto"/>
              <w:ind w:left="-88" w:leftChars="-42"/>
              <w:jc w:val="center"/>
              <w:rPr>
                <w:color w:val="auto"/>
                <w:szCs w:val="21"/>
              </w:rPr>
            </w:pPr>
          </w:p>
        </w:tc>
        <w:tc>
          <w:tcPr>
            <w:tcW w:w="962" w:type="pct"/>
            <w:noWrap w:val="0"/>
            <w:vAlign w:val="center"/>
          </w:tcPr>
          <w:p w14:paraId="6B23B89E">
            <w:pPr>
              <w:adjustRightInd w:val="0"/>
              <w:snapToGrid w:val="0"/>
              <w:spacing w:before="50" w:line="360" w:lineRule="auto"/>
              <w:ind w:left="-88" w:leftChars="-42"/>
              <w:jc w:val="center"/>
              <w:rPr>
                <w:color w:val="auto"/>
                <w:szCs w:val="21"/>
              </w:rPr>
            </w:pPr>
          </w:p>
        </w:tc>
        <w:tc>
          <w:tcPr>
            <w:tcW w:w="905" w:type="pct"/>
            <w:noWrap w:val="0"/>
            <w:vAlign w:val="center"/>
          </w:tcPr>
          <w:p w14:paraId="169BBCCC">
            <w:pPr>
              <w:adjustRightInd w:val="0"/>
              <w:snapToGrid w:val="0"/>
              <w:spacing w:before="50" w:line="360" w:lineRule="auto"/>
              <w:ind w:left="-88" w:leftChars="-42"/>
              <w:jc w:val="center"/>
              <w:rPr>
                <w:color w:val="auto"/>
                <w:szCs w:val="21"/>
              </w:rPr>
            </w:pPr>
          </w:p>
        </w:tc>
        <w:tc>
          <w:tcPr>
            <w:tcW w:w="634" w:type="pct"/>
            <w:noWrap w:val="0"/>
            <w:vAlign w:val="center"/>
          </w:tcPr>
          <w:p w14:paraId="788F8009">
            <w:pPr>
              <w:adjustRightInd w:val="0"/>
              <w:snapToGrid w:val="0"/>
              <w:spacing w:before="50" w:line="360" w:lineRule="auto"/>
              <w:ind w:left="-88" w:leftChars="-42"/>
              <w:jc w:val="center"/>
              <w:rPr>
                <w:color w:val="auto"/>
                <w:szCs w:val="21"/>
              </w:rPr>
            </w:pPr>
          </w:p>
        </w:tc>
      </w:tr>
      <w:tr w14:paraId="4E512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27A5B36E">
            <w:pPr>
              <w:adjustRightInd w:val="0"/>
              <w:snapToGrid w:val="0"/>
              <w:spacing w:before="50" w:line="360" w:lineRule="auto"/>
              <w:ind w:left="-88" w:leftChars="-42"/>
              <w:jc w:val="center"/>
              <w:rPr>
                <w:color w:val="auto"/>
                <w:szCs w:val="21"/>
              </w:rPr>
            </w:pPr>
          </w:p>
        </w:tc>
        <w:tc>
          <w:tcPr>
            <w:tcW w:w="1123" w:type="pct"/>
            <w:noWrap w:val="0"/>
            <w:vAlign w:val="center"/>
          </w:tcPr>
          <w:p w14:paraId="34E0801C">
            <w:pPr>
              <w:adjustRightInd w:val="0"/>
              <w:snapToGrid w:val="0"/>
              <w:spacing w:before="50" w:line="360" w:lineRule="auto"/>
              <w:ind w:left="-88" w:leftChars="-42"/>
              <w:jc w:val="center"/>
              <w:rPr>
                <w:color w:val="auto"/>
                <w:szCs w:val="21"/>
              </w:rPr>
            </w:pPr>
          </w:p>
        </w:tc>
        <w:tc>
          <w:tcPr>
            <w:tcW w:w="1000" w:type="pct"/>
            <w:noWrap w:val="0"/>
            <w:vAlign w:val="center"/>
          </w:tcPr>
          <w:p w14:paraId="14CA9B06">
            <w:pPr>
              <w:adjustRightInd w:val="0"/>
              <w:snapToGrid w:val="0"/>
              <w:spacing w:before="50" w:line="360" w:lineRule="auto"/>
              <w:ind w:left="-88" w:leftChars="-42"/>
              <w:jc w:val="center"/>
              <w:rPr>
                <w:color w:val="auto"/>
                <w:szCs w:val="21"/>
              </w:rPr>
            </w:pPr>
          </w:p>
        </w:tc>
        <w:tc>
          <w:tcPr>
            <w:tcW w:w="962" w:type="pct"/>
            <w:noWrap w:val="0"/>
            <w:vAlign w:val="center"/>
          </w:tcPr>
          <w:p w14:paraId="00F4A073">
            <w:pPr>
              <w:adjustRightInd w:val="0"/>
              <w:snapToGrid w:val="0"/>
              <w:spacing w:before="50" w:line="360" w:lineRule="auto"/>
              <w:ind w:left="-88" w:leftChars="-42"/>
              <w:jc w:val="center"/>
              <w:rPr>
                <w:color w:val="auto"/>
                <w:szCs w:val="21"/>
              </w:rPr>
            </w:pPr>
          </w:p>
        </w:tc>
        <w:tc>
          <w:tcPr>
            <w:tcW w:w="905" w:type="pct"/>
            <w:noWrap w:val="0"/>
            <w:vAlign w:val="center"/>
          </w:tcPr>
          <w:p w14:paraId="6370D7D1">
            <w:pPr>
              <w:adjustRightInd w:val="0"/>
              <w:snapToGrid w:val="0"/>
              <w:spacing w:before="50" w:line="360" w:lineRule="auto"/>
              <w:ind w:left="-88" w:leftChars="-42"/>
              <w:jc w:val="center"/>
              <w:rPr>
                <w:color w:val="auto"/>
                <w:szCs w:val="21"/>
              </w:rPr>
            </w:pPr>
          </w:p>
        </w:tc>
        <w:tc>
          <w:tcPr>
            <w:tcW w:w="634" w:type="pct"/>
            <w:noWrap w:val="0"/>
            <w:vAlign w:val="center"/>
          </w:tcPr>
          <w:p w14:paraId="686B08F9">
            <w:pPr>
              <w:adjustRightInd w:val="0"/>
              <w:snapToGrid w:val="0"/>
              <w:spacing w:before="50" w:line="360" w:lineRule="auto"/>
              <w:ind w:left="-88" w:leftChars="-42"/>
              <w:jc w:val="center"/>
              <w:rPr>
                <w:color w:val="auto"/>
                <w:szCs w:val="21"/>
              </w:rPr>
            </w:pPr>
          </w:p>
        </w:tc>
      </w:tr>
      <w:tr w14:paraId="58778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7EBFCA4A">
            <w:pPr>
              <w:adjustRightInd w:val="0"/>
              <w:snapToGrid w:val="0"/>
              <w:spacing w:before="50" w:line="360" w:lineRule="auto"/>
              <w:ind w:left="-88" w:leftChars="-42"/>
              <w:jc w:val="center"/>
              <w:rPr>
                <w:color w:val="auto"/>
                <w:szCs w:val="21"/>
              </w:rPr>
            </w:pPr>
          </w:p>
        </w:tc>
        <w:tc>
          <w:tcPr>
            <w:tcW w:w="1123" w:type="pct"/>
            <w:noWrap w:val="0"/>
            <w:vAlign w:val="center"/>
          </w:tcPr>
          <w:p w14:paraId="5AF639AE">
            <w:pPr>
              <w:adjustRightInd w:val="0"/>
              <w:snapToGrid w:val="0"/>
              <w:spacing w:before="50" w:line="360" w:lineRule="auto"/>
              <w:ind w:left="-88" w:leftChars="-42"/>
              <w:jc w:val="center"/>
              <w:rPr>
                <w:color w:val="auto"/>
                <w:szCs w:val="21"/>
              </w:rPr>
            </w:pPr>
          </w:p>
        </w:tc>
        <w:tc>
          <w:tcPr>
            <w:tcW w:w="1000" w:type="pct"/>
            <w:noWrap w:val="0"/>
            <w:vAlign w:val="center"/>
          </w:tcPr>
          <w:p w14:paraId="4D3D97BB">
            <w:pPr>
              <w:adjustRightInd w:val="0"/>
              <w:snapToGrid w:val="0"/>
              <w:spacing w:before="50" w:line="360" w:lineRule="auto"/>
              <w:ind w:left="-88" w:leftChars="-42"/>
              <w:jc w:val="center"/>
              <w:rPr>
                <w:color w:val="auto"/>
                <w:szCs w:val="21"/>
              </w:rPr>
            </w:pPr>
          </w:p>
        </w:tc>
        <w:tc>
          <w:tcPr>
            <w:tcW w:w="962" w:type="pct"/>
            <w:noWrap w:val="0"/>
            <w:vAlign w:val="center"/>
          </w:tcPr>
          <w:p w14:paraId="3B1F36DB">
            <w:pPr>
              <w:adjustRightInd w:val="0"/>
              <w:snapToGrid w:val="0"/>
              <w:spacing w:before="50" w:line="360" w:lineRule="auto"/>
              <w:ind w:left="-88" w:leftChars="-42"/>
              <w:jc w:val="center"/>
              <w:rPr>
                <w:color w:val="auto"/>
                <w:szCs w:val="21"/>
              </w:rPr>
            </w:pPr>
          </w:p>
        </w:tc>
        <w:tc>
          <w:tcPr>
            <w:tcW w:w="905" w:type="pct"/>
            <w:noWrap w:val="0"/>
            <w:vAlign w:val="center"/>
          </w:tcPr>
          <w:p w14:paraId="49C5B28A">
            <w:pPr>
              <w:adjustRightInd w:val="0"/>
              <w:snapToGrid w:val="0"/>
              <w:spacing w:before="50" w:line="360" w:lineRule="auto"/>
              <w:ind w:left="-88" w:leftChars="-42"/>
              <w:jc w:val="center"/>
              <w:rPr>
                <w:color w:val="auto"/>
                <w:szCs w:val="21"/>
              </w:rPr>
            </w:pPr>
          </w:p>
        </w:tc>
        <w:tc>
          <w:tcPr>
            <w:tcW w:w="634" w:type="pct"/>
            <w:noWrap w:val="0"/>
            <w:vAlign w:val="center"/>
          </w:tcPr>
          <w:p w14:paraId="7A8757A7">
            <w:pPr>
              <w:adjustRightInd w:val="0"/>
              <w:snapToGrid w:val="0"/>
              <w:spacing w:before="50" w:line="360" w:lineRule="auto"/>
              <w:ind w:left="-88" w:leftChars="-42"/>
              <w:jc w:val="center"/>
              <w:rPr>
                <w:color w:val="auto"/>
                <w:szCs w:val="21"/>
              </w:rPr>
            </w:pPr>
          </w:p>
        </w:tc>
      </w:tr>
      <w:tr w14:paraId="1F7DC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14:paraId="0212869A">
            <w:pPr>
              <w:rPr>
                <w:b/>
                <w:color w:val="auto"/>
              </w:rPr>
            </w:pPr>
          </w:p>
        </w:tc>
      </w:tr>
    </w:tbl>
    <w:p w14:paraId="634413FD">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14:paraId="38E7B0C5">
      <w:pPr>
        <w:adjustRightInd w:val="0"/>
        <w:snapToGrid w:val="0"/>
        <w:spacing w:before="50" w:line="360" w:lineRule="auto"/>
        <w:ind w:left="-88" w:leftChars="-42"/>
        <w:rPr>
          <w:rFonts w:hint="eastAsia"/>
          <w:color w:val="auto"/>
          <w:sz w:val="24"/>
        </w:rPr>
      </w:pPr>
      <w:r>
        <w:rPr>
          <w:color w:val="auto"/>
          <w:sz w:val="24"/>
        </w:rPr>
        <w:t>（1）投标人应根据文件第</w:t>
      </w:r>
      <w:r>
        <w:rPr>
          <w:rFonts w:hint="eastAsia"/>
          <w:color w:val="auto"/>
          <w:sz w:val="24"/>
          <w:lang w:val="en-US" w:eastAsia="zh-CN"/>
        </w:rPr>
        <w:t>二</w:t>
      </w:r>
      <w:r>
        <w:rPr>
          <w:color w:val="auto"/>
          <w:sz w:val="24"/>
        </w:rPr>
        <w:t>章中采购需求填写本表，逐条应答；</w:t>
      </w:r>
    </w:p>
    <w:p w14:paraId="2ADED0DF">
      <w:pPr>
        <w:adjustRightInd w:val="0"/>
        <w:snapToGrid w:val="0"/>
        <w:spacing w:before="50" w:line="360" w:lineRule="auto"/>
        <w:ind w:left="-88" w:leftChars="-42"/>
        <w:rPr>
          <w:rFonts w:hint="eastAsia"/>
          <w:color w:val="auto"/>
          <w:sz w:val="24"/>
        </w:rPr>
      </w:pPr>
      <w:r>
        <w:rPr>
          <w:color w:val="auto"/>
          <w:sz w:val="24"/>
        </w:rPr>
        <w:t>（2）如不提供此表，则视为投标人不满足文件第</w:t>
      </w:r>
      <w:r>
        <w:rPr>
          <w:rFonts w:hint="eastAsia"/>
          <w:color w:val="auto"/>
          <w:sz w:val="24"/>
          <w:lang w:eastAsia="zh-CN"/>
        </w:rPr>
        <w:t>二</w:t>
      </w:r>
      <w:r>
        <w:rPr>
          <w:color w:val="auto"/>
          <w:sz w:val="24"/>
        </w:rPr>
        <w:t>章的所有条款要求，其投标无效；</w:t>
      </w:r>
    </w:p>
    <w:p w14:paraId="1DA1BBCC">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14:paraId="1E9CA764">
      <w:pPr>
        <w:pStyle w:val="18"/>
        <w:rPr>
          <w:color w:val="auto"/>
        </w:rPr>
      </w:pPr>
    </w:p>
    <w:p w14:paraId="43E00E01">
      <w:pPr>
        <w:pStyle w:val="17"/>
        <w:rPr>
          <w:rFonts w:hint="eastAsia"/>
          <w:lang w:eastAsia="zh-CN"/>
        </w:rPr>
      </w:pPr>
    </w:p>
    <w:p w14:paraId="53FA0AAC"/>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FB56B">
    <w:pPr>
      <w:pStyle w:val="7"/>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701D5">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0B701D5">
                    <w:pPr>
                      <w:pStyle w:val="7"/>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14:paraId="44838E22">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BF6C8">
    <w:pPr>
      <w:pStyle w:val="7"/>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0D7D7">
                          <w:pPr>
                            <w:pStyle w:val="7"/>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600D7D7">
                    <w:pPr>
                      <w:pStyle w:val="7"/>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14:paraId="77360475">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B0877">
    <w:pPr>
      <w:pStyle w:val="8"/>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2390242"/>
    <w:rsid w:val="03943AE1"/>
    <w:rsid w:val="03E43FAE"/>
    <w:rsid w:val="04653F41"/>
    <w:rsid w:val="04B72FC8"/>
    <w:rsid w:val="04F57A38"/>
    <w:rsid w:val="06934BAA"/>
    <w:rsid w:val="06E91EC4"/>
    <w:rsid w:val="086F75C9"/>
    <w:rsid w:val="09C0303A"/>
    <w:rsid w:val="0A3F4F3C"/>
    <w:rsid w:val="0E331420"/>
    <w:rsid w:val="0EDD1643"/>
    <w:rsid w:val="0FB86C6D"/>
    <w:rsid w:val="0FB9029C"/>
    <w:rsid w:val="10897B23"/>
    <w:rsid w:val="10914EF9"/>
    <w:rsid w:val="10B8663C"/>
    <w:rsid w:val="12080B62"/>
    <w:rsid w:val="12994AC5"/>
    <w:rsid w:val="129F447F"/>
    <w:rsid w:val="12C86253"/>
    <w:rsid w:val="15060AC8"/>
    <w:rsid w:val="15675A4C"/>
    <w:rsid w:val="17F91BB8"/>
    <w:rsid w:val="1AF56B46"/>
    <w:rsid w:val="1DD7486D"/>
    <w:rsid w:val="1E79119D"/>
    <w:rsid w:val="1F334F58"/>
    <w:rsid w:val="1F796B24"/>
    <w:rsid w:val="1FE73549"/>
    <w:rsid w:val="2038045E"/>
    <w:rsid w:val="20AF0900"/>
    <w:rsid w:val="20B41DA7"/>
    <w:rsid w:val="21C61C7A"/>
    <w:rsid w:val="24881A32"/>
    <w:rsid w:val="272B6E6C"/>
    <w:rsid w:val="27CF2BB7"/>
    <w:rsid w:val="28E81B29"/>
    <w:rsid w:val="28FD390A"/>
    <w:rsid w:val="29B45A41"/>
    <w:rsid w:val="2A174DA9"/>
    <w:rsid w:val="2AB010A8"/>
    <w:rsid w:val="2AC66F99"/>
    <w:rsid w:val="2C0A2E19"/>
    <w:rsid w:val="2C7642D0"/>
    <w:rsid w:val="2DD77C64"/>
    <w:rsid w:val="2DDA1E78"/>
    <w:rsid w:val="2DE00B8C"/>
    <w:rsid w:val="2EAC037F"/>
    <w:rsid w:val="2EB67A5C"/>
    <w:rsid w:val="302741D2"/>
    <w:rsid w:val="308B184D"/>
    <w:rsid w:val="309C1E01"/>
    <w:rsid w:val="30BB11DD"/>
    <w:rsid w:val="31F17CD1"/>
    <w:rsid w:val="33330659"/>
    <w:rsid w:val="33384C93"/>
    <w:rsid w:val="340F06E9"/>
    <w:rsid w:val="36E47928"/>
    <w:rsid w:val="372F7378"/>
    <w:rsid w:val="397348CD"/>
    <w:rsid w:val="3A994AB7"/>
    <w:rsid w:val="3B3B544D"/>
    <w:rsid w:val="3B654F2B"/>
    <w:rsid w:val="3BB72BAE"/>
    <w:rsid w:val="3BFC7D2B"/>
    <w:rsid w:val="3C7C799C"/>
    <w:rsid w:val="3C8A61A4"/>
    <w:rsid w:val="3D5E17FF"/>
    <w:rsid w:val="3DFD1951"/>
    <w:rsid w:val="3E1F0DA4"/>
    <w:rsid w:val="3E584E51"/>
    <w:rsid w:val="3EBE1ADE"/>
    <w:rsid w:val="403B4B34"/>
    <w:rsid w:val="4140452A"/>
    <w:rsid w:val="414D7889"/>
    <w:rsid w:val="41BB0BAE"/>
    <w:rsid w:val="429A4992"/>
    <w:rsid w:val="435B161D"/>
    <w:rsid w:val="43B25DAC"/>
    <w:rsid w:val="44771DFD"/>
    <w:rsid w:val="45D569C3"/>
    <w:rsid w:val="4A354E62"/>
    <w:rsid w:val="4AEE1A11"/>
    <w:rsid w:val="4B7F39F4"/>
    <w:rsid w:val="4BAE646F"/>
    <w:rsid w:val="4CAC1559"/>
    <w:rsid w:val="4D754257"/>
    <w:rsid w:val="4DCD6AB3"/>
    <w:rsid w:val="50216DCD"/>
    <w:rsid w:val="50540C20"/>
    <w:rsid w:val="506258C6"/>
    <w:rsid w:val="51AC28BD"/>
    <w:rsid w:val="52183ACC"/>
    <w:rsid w:val="53B55872"/>
    <w:rsid w:val="54AD4386"/>
    <w:rsid w:val="581A7C72"/>
    <w:rsid w:val="583A4BD7"/>
    <w:rsid w:val="587C2104"/>
    <w:rsid w:val="59C74B1F"/>
    <w:rsid w:val="5EBC37E6"/>
    <w:rsid w:val="611B6B1B"/>
    <w:rsid w:val="62C222C2"/>
    <w:rsid w:val="632D7C40"/>
    <w:rsid w:val="64133D6A"/>
    <w:rsid w:val="678E4F5D"/>
    <w:rsid w:val="680E122C"/>
    <w:rsid w:val="6A4E1D63"/>
    <w:rsid w:val="6DE375E4"/>
    <w:rsid w:val="6E8E5287"/>
    <w:rsid w:val="6FBE332C"/>
    <w:rsid w:val="71554367"/>
    <w:rsid w:val="71584067"/>
    <w:rsid w:val="735201FF"/>
    <w:rsid w:val="737B50A4"/>
    <w:rsid w:val="73F40E72"/>
    <w:rsid w:val="74566F5C"/>
    <w:rsid w:val="750117A8"/>
    <w:rsid w:val="755B2270"/>
    <w:rsid w:val="76920D75"/>
    <w:rsid w:val="77423DFF"/>
    <w:rsid w:val="783B5EA9"/>
    <w:rsid w:val="79EB699D"/>
    <w:rsid w:val="7B0620DE"/>
    <w:rsid w:val="7BBF44BB"/>
    <w:rsid w:val="7BF15CE4"/>
    <w:rsid w:val="7C3A27E5"/>
    <w:rsid w:val="7D9727DD"/>
    <w:rsid w:val="7EFB4F6E"/>
    <w:rsid w:val="7F1A5E95"/>
    <w:rsid w:val="7FFB0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spacing w:line="360" w:lineRule="auto"/>
    </w:pPr>
    <w:rPr>
      <w:sz w:val="24"/>
      <w:szCs w:val="20"/>
    </w:rPr>
  </w:style>
  <w:style w:type="paragraph" w:styleId="5">
    <w:name w:val="Date"/>
    <w:basedOn w:val="1"/>
    <w:next w:val="1"/>
    <w:qFormat/>
    <w:uiPriority w:val="0"/>
    <w:pPr>
      <w:ind w:left="100" w:leftChars="2500"/>
    </w:pPr>
    <w:rPr>
      <w:rFonts w:eastAsia="黑体"/>
      <w:b/>
      <w:spacing w:val="-2"/>
      <w:sz w:val="30"/>
    </w:rPr>
  </w:style>
  <w:style w:type="paragraph" w:styleId="6">
    <w:name w:val="Body Text Indent"/>
    <w:basedOn w:val="1"/>
    <w:autoRedefine/>
    <w:qFormat/>
    <w:uiPriority w:val="99"/>
    <w:pPr>
      <w:spacing w:line="400" w:lineRule="exact"/>
      <w:ind w:left="630"/>
    </w:pPr>
    <w:rPr>
      <w:rFonts w:ascii="楷体_GB2312"/>
      <w:sz w:val="30"/>
      <w:szCs w:val="30"/>
    </w:rPr>
  </w:style>
  <w:style w:type="paragraph" w:styleId="7">
    <w:name w:val="footer"/>
    <w:basedOn w:val="1"/>
    <w:autoRedefine/>
    <w:qFormat/>
    <w:uiPriority w:val="0"/>
    <w:pPr>
      <w:tabs>
        <w:tab w:val="center" w:pos="4153"/>
        <w:tab w:val="right" w:pos="8306"/>
      </w:tabs>
      <w:snapToGrid w:val="0"/>
      <w:jc w:val="left"/>
    </w:pPr>
    <w:rPr>
      <w:kern w:val="0"/>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rPr>
      <w:sz w:val="24"/>
    </w:rPr>
  </w:style>
  <w:style w:type="paragraph" w:styleId="10">
    <w:name w:val="Body Text First Indent 2"/>
    <w:basedOn w:val="6"/>
    <w:autoRedefine/>
    <w:qFormat/>
    <w:uiPriority w:val="0"/>
    <w:pPr>
      <w:overflowPunct w:val="0"/>
      <w:adjustRightInd w:val="0"/>
      <w:spacing w:line="500" w:lineRule="exact"/>
      <w:ind w:firstLine="420" w:firstLineChars="200"/>
      <w:textAlignment w:val="baseline"/>
    </w:pPr>
    <w:rPr>
      <w:rFonts w:eastAsia="仿宋_GB2312"/>
      <w:kern w:val="28"/>
      <w:sz w:val="28"/>
    </w:rPr>
  </w:style>
  <w:style w:type="character" w:styleId="13">
    <w:name w:val="Strong"/>
    <w:basedOn w:val="12"/>
    <w:qFormat/>
    <w:uiPriority w:val="0"/>
    <w:rPr>
      <w:b/>
    </w:rPr>
  </w:style>
  <w:style w:type="paragraph" w:customStyle="1" w:styleId="14">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5">
    <w:name w:val="Default"/>
    <w:next w:val="1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6">
    <w:name w:val="大标题"/>
    <w:basedOn w:val="1"/>
    <w:next w:val="10"/>
    <w:autoRedefine/>
    <w:qFormat/>
    <w:uiPriority w:val="0"/>
    <w:pPr>
      <w:jc w:val="center"/>
    </w:pPr>
    <w:rPr>
      <w:rFonts w:ascii="Arial" w:hAnsi="Arial" w:eastAsia="宋体"/>
      <w:b/>
      <w:sz w:val="28"/>
      <w:szCs w:val="24"/>
    </w:rPr>
  </w:style>
  <w:style w:type="paragraph" w:customStyle="1" w:styleId="17">
    <w:name w:val="列出段落1"/>
    <w:basedOn w:val="1"/>
    <w:autoRedefine/>
    <w:qFormat/>
    <w:uiPriority w:val="99"/>
    <w:pPr>
      <w:ind w:firstLine="420" w:firstLineChars="200"/>
    </w:pPr>
  </w:style>
  <w:style w:type="paragraph" w:customStyle="1" w:styleId="18">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9">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7541</Words>
  <Characters>7744</Characters>
  <Lines>0</Lines>
  <Paragraphs>0</Paragraphs>
  <TotalTime>2</TotalTime>
  <ScaleCrop>false</ScaleCrop>
  <LinksUpToDate>false</LinksUpToDate>
  <CharactersWithSpaces>8746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sisi</cp:lastModifiedBy>
  <dcterms:modified xsi:type="dcterms:W3CDTF">2024-11-26T00:35:14Z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A3C12D19F5EF45D6A2B346B9A2A43E9F_13</vt:lpwstr>
  </property>
</Properties>
</file>