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360" w:lineRule="auto"/>
        <w:jc w:val="center"/>
        <w:rPr>
          <w:rFonts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高流量呼吸湿化治疗仪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招标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参数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Cs w:val="21"/>
        </w:rPr>
        <w:t>适用范围：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ind w:firstLine="420" w:firstLineChars="200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适用于有自主呼吸患者，通过提供高流量，精确氧浓度、加温湿化的气体进行有效的呼吸治疗。有效解决对于无创通气面罩不耐受问题。适用于需要辅助呼吸治疗的、需实行气道保护策略的、需要支气管净化治疗的成人及儿童患者。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ind w:firstLine="420" w:firstLineChars="200"/>
        <w:rPr>
          <w:rFonts w:ascii="宋体" w:hAnsi="宋体" w:eastAsia="宋体" w:cs="宋体"/>
          <w:color w:val="auto"/>
          <w:sz w:val="21"/>
          <w:szCs w:val="21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Cs w:val="21"/>
        </w:rPr>
        <w:t>技术参数</w:t>
      </w:r>
    </w:p>
    <w:p>
      <w:pPr>
        <w:spacing w:line="360" w:lineRule="auto"/>
        <w:jc w:val="left"/>
        <w:rPr>
          <w:color w:val="auto"/>
        </w:rPr>
      </w:pPr>
      <w:r>
        <w:rPr>
          <w:rFonts w:hint="eastAsia"/>
          <w:color w:val="auto"/>
        </w:rPr>
        <w:t>1、温度调节至少包括3个档次（</w:t>
      </w:r>
      <w:r>
        <w:rPr>
          <w:rFonts w:hint="eastAsia" w:ascii="黑体" w:hAnsi="黑体" w:eastAsia="黑体" w:cs="黑体"/>
          <w:color w:val="auto"/>
          <w:szCs w:val="21"/>
        </w:rPr>
        <w:t>31℃、34℃、37℃），</w:t>
      </w:r>
      <w:r>
        <w:rPr>
          <w:rFonts w:hint="eastAsia"/>
          <w:color w:val="auto"/>
        </w:rPr>
        <w:t>温度传感器在病人界面近端，保证患者使用的舒适度。</w:t>
      </w:r>
    </w:p>
    <w:p>
      <w:pPr>
        <w:spacing w:line="360" w:lineRule="auto"/>
        <w:jc w:val="left"/>
        <w:rPr>
          <w:color w:val="auto"/>
        </w:rPr>
      </w:pPr>
      <w:r>
        <w:rPr>
          <w:rFonts w:hint="eastAsia"/>
          <w:color w:val="auto"/>
        </w:rPr>
        <w:t>2、一体化加温湿化器，湿化档位1-7档，湿度输出范围</w:t>
      </w:r>
      <w:r>
        <w:rPr>
          <w:color w:val="auto"/>
        </w:rPr>
        <w:t>20</w:t>
      </w:r>
      <w:r>
        <w:rPr>
          <w:rFonts w:hint="eastAsia"/>
          <w:color w:val="auto"/>
        </w:rPr>
        <w:t>-44mg/L。</w:t>
      </w:r>
    </w:p>
    <w:p>
      <w:pPr>
        <w:spacing w:line="360" w:lineRule="auto"/>
        <w:jc w:val="left"/>
        <w:rPr>
          <w:color w:val="auto"/>
        </w:rPr>
      </w:pPr>
      <w:r>
        <w:rPr>
          <w:rFonts w:hint="eastAsia"/>
          <w:color w:val="auto"/>
        </w:rPr>
        <w:t>3、一体化流量调节，范围2-60LPM，可根据病人的不同提供低流量和高流量两种模式。</w:t>
      </w:r>
    </w:p>
    <w:p>
      <w:pPr>
        <w:spacing w:line="360" w:lineRule="auto"/>
        <w:jc w:val="left"/>
        <w:rPr>
          <w:color w:val="auto"/>
        </w:rPr>
      </w:pPr>
      <w:r>
        <w:rPr>
          <w:rFonts w:hint="eastAsia"/>
          <w:color w:val="auto"/>
        </w:rPr>
        <w:t>*4、7英寸触摸式液晶屏，无论是佩戴橡胶手套或是用笔，任何情况，轻松操作。</w:t>
      </w:r>
    </w:p>
    <w:p>
      <w:pPr>
        <w:spacing w:line="360" w:lineRule="auto"/>
        <w:jc w:val="left"/>
        <w:rPr>
          <w:color w:val="auto"/>
        </w:rPr>
      </w:pPr>
      <w:r>
        <w:rPr>
          <w:rFonts w:hint="eastAsia"/>
          <w:color w:val="auto"/>
        </w:rPr>
        <w:t>*5、血氧饱和度/脉率监测：标配，实时监测与记录血氧饱和度情况。</w:t>
      </w:r>
    </w:p>
    <w:p>
      <w:pPr>
        <w:spacing w:line="360" w:lineRule="auto"/>
        <w:jc w:val="left"/>
        <w:rPr>
          <w:color w:val="auto"/>
        </w:rPr>
      </w:pPr>
      <w:r>
        <w:rPr>
          <w:rFonts w:hint="eastAsia"/>
          <w:color w:val="auto"/>
        </w:rPr>
        <w:t>6、流量、温度、氧浓度、SPO2、脉率可在同一屏幕下同时且实时显示。</w:t>
      </w:r>
    </w:p>
    <w:p>
      <w:pPr>
        <w:spacing w:line="360" w:lineRule="auto"/>
        <w:jc w:val="left"/>
        <w:rPr>
          <w:color w:val="auto"/>
        </w:rPr>
      </w:pPr>
      <w:r>
        <w:rPr>
          <w:rFonts w:hint="eastAsia"/>
          <w:color w:val="auto"/>
        </w:rPr>
        <w:t>7、电磁阀式自动控制氧浓度，一键设定无需手动调节，一体化超声实时氧浓度监测，无氧电池消耗，寿命长，精确调节FiO2，范围：21%-100%，步长1%。</w:t>
      </w:r>
    </w:p>
    <w:p>
      <w:pPr>
        <w:spacing w:line="360" w:lineRule="auto"/>
        <w:jc w:val="left"/>
        <w:rPr>
          <w:color w:val="auto"/>
        </w:rPr>
      </w:pPr>
      <w:r>
        <w:rPr>
          <w:rFonts w:hint="eastAsia"/>
          <w:color w:val="auto"/>
        </w:rPr>
        <w:t>8、加温湿化器的湿化水罐：</w:t>
      </w:r>
    </w:p>
    <w:p>
      <w:pPr>
        <w:spacing w:line="360" w:lineRule="auto"/>
        <w:jc w:val="left"/>
        <w:rPr>
          <w:color w:val="auto"/>
        </w:rPr>
      </w:pPr>
      <w:r>
        <w:rPr>
          <w:rFonts w:hint="eastAsia"/>
          <w:color w:val="auto"/>
        </w:rPr>
        <w:t>a.由水瓶自动加水，可变容积50ml至150ml；b.顺应性≤0.6ml/cmH2O</w:t>
      </w:r>
    </w:p>
    <w:p>
      <w:pPr>
        <w:spacing w:line="360" w:lineRule="auto"/>
        <w:jc w:val="left"/>
        <w:rPr>
          <w:color w:val="auto"/>
        </w:rPr>
      </w:pPr>
      <w:r>
        <w:rPr>
          <w:rFonts w:hint="eastAsia"/>
          <w:color w:val="auto"/>
        </w:rPr>
        <w:t>9、呼吸管路性能：高密度均匀分布螺纹加热丝，加热丝总长度大于等于700cm，螺旋带温度监控。</w:t>
      </w:r>
    </w:p>
    <w:p>
      <w:pPr>
        <w:spacing w:line="360" w:lineRule="auto"/>
        <w:jc w:val="left"/>
        <w:rPr>
          <w:color w:val="auto"/>
        </w:rPr>
      </w:pPr>
      <w:r>
        <w:rPr>
          <w:rFonts w:hint="eastAsia"/>
          <w:color w:val="auto"/>
        </w:rPr>
        <w:t>10、可根据临床需求及不同地域季节选择不同适宜温度，还可根据用户感受，进一步调节输出湿度的大小。</w:t>
      </w:r>
    </w:p>
    <w:p>
      <w:pPr>
        <w:spacing w:line="360" w:lineRule="auto"/>
        <w:jc w:val="left"/>
        <w:rPr>
          <w:color w:val="auto"/>
        </w:rPr>
      </w:pPr>
      <w:r>
        <w:rPr>
          <w:rFonts w:hint="eastAsia"/>
          <w:color w:val="auto"/>
        </w:rPr>
        <w:t>11、创新气路设计，患者气体不回流主机，主机无需消毒。</w:t>
      </w:r>
    </w:p>
    <w:p>
      <w:pPr>
        <w:spacing w:line="360" w:lineRule="auto"/>
        <w:jc w:val="left"/>
        <w:rPr>
          <w:color w:val="auto"/>
        </w:rPr>
      </w:pPr>
      <w:r>
        <w:rPr>
          <w:rFonts w:hint="eastAsia"/>
          <w:color w:val="auto"/>
        </w:rPr>
        <w:t>12、机器带有高密度过滤棉，避免交叉感染。</w:t>
      </w:r>
    </w:p>
    <w:p>
      <w:pPr>
        <w:spacing w:line="360" w:lineRule="auto"/>
        <w:jc w:val="left"/>
        <w:rPr>
          <w:color w:val="auto"/>
        </w:rPr>
      </w:pPr>
      <w:r>
        <w:rPr>
          <w:rFonts w:hint="eastAsia"/>
          <w:color w:val="auto"/>
        </w:rPr>
        <w:t>13、日志记录功能，事件记录及报警记录功能，方便医务人员总结经验。</w:t>
      </w:r>
    </w:p>
    <w:p>
      <w:pPr>
        <w:spacing w:line="360" w:lineRule="auto"/>
        <w:jc w:val="left"/>
        <w:rPr>
          <w:color w:val="auto"/>
        </w:rPr>
      </w:pPr>
      <w:r>
        <w:rPr>
          <w:rFonts w:hint="eastAsia"/>
          <w:color w:val="auto"/>
        </w:rPr>
        <w:t>14、内置趋势回顾图，实现数据存储功能，可回顾1天、3天、7天的温度，流量，氧浓度，脉率，血氧等。</w:t>
      </w:r>
    </w:p>
    <w:p>
      <w:pPr>
        <w:numPr>
          <w:ilvl w:val="0"/>
          <w:numId w:val="2"/>
        </w:numPr>
        <w:spacing w:line="360" w:lineRule="auto"/>
        <w:jc w:val="left"/>
        <w:rPr>
          <w:color w:val="auto"/>
        </w:rPr>
      </w:pPr>
      <w:r>
        <w:rPr>
          <w:rFonts w:hint="eastAsia"/>
          <w:color w:val="auto"/>
        </w:rPr>
        <w:t>具有以下各种报警功能指示：干烧报警、管路使用异常报警、环境温度过高报警、环境温度过低报警、氧浓度过高报警、氧浓度过低报警、氧源压力过高报警、氧源压力过低报警。</w:t>
      </w:r>
    </w:p>
    <w:p>
      <w:pPr>
        <w:numPr>
          <w:ilvl w:val="0"/>
          <w:numId w:val="2"/>
        </w:numPr>
        <w:spacing w:line="360" w:lineRule="auto"/>
        <w:jc w:val="left"/>
        <w:rPr>
          <w:color w:val="auto"/>
        </w:rPr>
      </w:pPr>
      <w:r>
        <w:rPr>
          <w:rFonts w:hint="eastAsia"/>
          <w:color w:val="auto"/>
        </w:rPr>
        <w:t>具备一键报警消音功能</w:t>
      </w:r>
    </w:p>
    <w:p>
      <w:pPr>
        <w:spacing w:line="360" w:lineRule="auto"/>
        <w:jc w:val="left"/>
        <w:rPr>
          <w:color w:val="auto"/>
        </w:rPr>
      </w:pPr>
      <w:r>
        <w:rPr>
          <w:rFonts w:hint="eastAsia"/>
          <w:color w:val="auto"/>
        </w:rPr>
        <w:t>17、具有以下提示功能：预设治疗时间已到提示、运行断电声音提示。</w:t>
      </w:r>
    </w:p>
    <w:p>
      <w:pPr>
        <w:spacing w:line="360" w:lineRule="auto"/>
        <w:jc w:val="left"/>
        <w:rPr>
          <w:color w:val="auto"/>
        </w:rPr>
      </w:pPr>
      <w:r>
        <w:rPr>
          <w:rFonts w:hint="eastAsia"/>
          <w:color w:val="auto"/>
        </w:rPr>
        <w:t>18、内置PID控制算法，对流量、氧浓度、温湿度等参数进行精确稳定控制。</w:t>
      </w:r>
    </w:p>
    <w:p>
      <w:pPr>
        <w:spacing w:line="360" w:lineRule="auto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19、管路及鼻塞干燥功能：机器停止治疗后进行吹扫，对管路及鼻塞进行干燥和清洁，同步排出气道内剩余氧气</w:t>
      </w:r>
    </w:p>
    <w:p>
      <w:pPr>
        <w:spacing w:line="360" w:lineRule="auto"/>
        <w:jc w:val="left"/>
        <w:rPr>
          <w:rFonts w:hint="eastAsia"/>
          <w:color w:val="auto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b/>
          <w:bCs/>
          <w:color w:val="auto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Cs w:val="21"/>
          <w:lang w:eastAsia="zh-CN"/>
        </w:rPr>
        <w:t>商务参数</w:t>
      </w:r>
    </w:p>
    <w:p>
      <w:pPr>
        <w:spacing w:line="360" w:lineRule="auto"/>
        <w:jc w:val="left"/>
        <w:rPr>
          <w:rFonts w:hint="eastAsia"/>
          <w:color w:val="auto"/>
          <w:lang w:eastAsia="zh-CN"/>
        </w:rPr>
      </w:pPr>
      <w:r>
        <w:rPr>
          <w:rFonts w:hint="eastAsia" w:asciiTheme="minorEastAsia" w:hAnsiTheme="minorEastAsia"/>
          <w:sz w:val="21"/>
          <w:szCs w:val="21"/>
          <w:lang w:val="en-US" w:eastAsia="zh-CN"/>
        </w:rPr>
        <w:t>★</w:t>
      </w:r>
      <w:r>
        <w:rPr>
          <w:rFonts w:hint="eastAsia"/>
          <w:color w:val="auto"/>
          <w:lang w:eastAsia="zh-CN"/>
        </w:rPr>
        <w:t>1、运输、装卸、培训、安装调试：由中标人负责承担，最终通过使用科室、设备科及相关部门确认验收交付使用。</w:t>
      </w:r>
    </w:p>
    <w:p>
      <w:pPr>
        <w:spacing w:line="360" w:lineRule="auto"/>
        <w:jc w:val="left"/>
        <w:rPr>
          <w:rFonts w:hint="eastAsia"/>
          <w:color w:val="auto"/>
          <w:lang w:eastAsia="zh-CN"/>
        </w:rPr>
      </w:pPr>
      <w:r>
        <w:rPr>
          <w:rFonts w:hint="eastAsia" w:asciiTheme="minorEastAsia" w:hAnsiTheme="minorEastAsia"/>
          <w:sz w:val="21"/>
          <w:szCs w:val="21"/>
          <w:lang w:val="en-US" w:eastAsia="zh-CN"/>
        </w:rPr>
        <w:t>★</w:t>
      </w:r>
      <w:r>
        <w:rPr>
          <w:rFonts w:hint="eastAsia"/>
          <w:color w:val="auto"/>
          <w:lang w:eastAsia="zh-CN"/>
        </w:rPr>
        <w:t>2、交货时间：按合同约定的日期交货。</w:t>
      </w:r>
    </w:p>
    <w:p>
      <w:pPr>
        <w:spacing w:line="360" w:lineRule="auto"/>
        <w:jc w:val="left"/>
        <w:rPr>
          <w:rFonts w:hint="eastAsia"/>
          <w:color w:val="auto"/>
          <w:lang w:eastAsia="zh-CN"/>
        </w:rPr>
      </w:pPr>
      <w:r>
        <w:rPr>
          <w:rFonts w:hint="eastAsia" w:asciiTheme="minorEastAsia" w:hAnsiTheme="minorEastAsia"/>
          <w:sz w:val="21"/>
          <w:szCs w:val="21"/>
          <w:lang w:val="en-US" w:eastAsia="zh-CN"/>
        </w:rPr>
        <w:t>★</w:t>
      </w:r>
      <w:r>
        <w:rPr>
          <w:rFonts w:hint="eastAsia"/>
          <w:color w:val="auto"/>
          <w:lang w:eastAsia="zh-CN"/>
        </w:rPr>
        <w:t>3、交货地点：娄底市中心医院指定地点。</w:t>
      </w:r>
    </w:p>
    <w:p>
      <w:pPr>
        <w:spacing w:line="360" w:lineRule="auto"/>
        <w:jc w:val="left"/>
        <w:rPr>
          <w:rFonts w:hint="eastAsia"/>
          <w:color w:val="auto"/>
          <w:lang w:eastAsia="zh-CN"/>
        </w:rPr>
      </w:pPr>
      <w:r>
        <w:rPr>
          <w:rFonts w:hint="eastAsia" w:asciiTheme="minorEastAsia" w:hAnsiTheme="minorEastAsia"/>
          <w:sz w:val="21"/>
          <w:szCs w:val="21"/>
          <w:lang w:val="en-US" w:eastAsia="zh-CN"/>
        </w:rPr>
        <w:t>★</w:t>
      </w:r>
      <w:r>
        <w:rPr>
          <w:rFonts w:hint="eastAsia"/>
          <w:color w:val="auto"/>
          <w:lang w:eastAsia="zh-CN"/>
        </w:rPr>
        <w:t>4、付款方式：设备验收合格后，供应商将发票交到娄底市中心医院后按程序支付货款90%（按医院财务制度一般情况下4个月内支付、特殊情况下最多不超过6个月），甲方在设备验收合格满</w:t>
      </w:r>
      <w:r>
        <w:rPr>
          <w:rFonts w:hint="eastAsia"/>
          <w:color w:val="auto"/>
          <w:lang w:val="en-US" w:eastAsia="zh-CN"/>
        </w:rPr>
        <w:t>2</w:t>
      </w:r>
      <w:bookmarkStart w:id="0" w:name="_GoBack"/>
      <w:bookmarkEnd w:id="0"/>
      <w:r>
        <w:rPr>
          <w:rFonts w:hint="eastAsia"/>
          <w:color w:val="auto"/>
          <w:lang w:eastAsia="zh-CN"/>
        </w:rPr>
        <w:t>年后支付10%余款给乙方。</w:t>
      </w:r>
    </w:p>
    <w:p>
      <w:pPr>
        <w:spacing w:line="360" w:lineRule="auto"/>
        <w:jc w:val="left"/>
        <w:rPr>
          <w:rFonts w:hint="eastAsia"/>
          <w:color w:val="auto"/>
          <w:lang w:eastAsia="zh-CN"/>
        </w:rPr>
      </w:pPr>
      <w:r>
        <w:rPr>
          <w:rFonts w:hint="eastAsia" w:asciiTheme="minorEastAsia" w:hAnsiTheme="minorEastAsia"/>
          <w:sz w:val="21"/>
          <w:szCs w:val="21"/>
          <w:lang w:val="en-US" w:eastAsia="zh-CN"/>
        </w:rPr>
        <w:t>★</w:t>
      </w:r>
      <w:r>
        <w:rPr>
          <w:rFonts w:hint="eastAsia"/>
          <w:color w:val="auto"/>
          <w:lang w:eastAsia="zh-CN"/>
        </w:rPr>
        <w:t>5、质保与售后：整机保修</w:t>
      </w:r>
      <w:r>
        <w:rPr>
          <w:rFonts w:hint="eastAsia"/>
          <w:color w:val="auto"/>
          <w:lang w:val="en-US" w:eastAsia="zh-CN"/>
        </w:rPr>
        <w:t>2</w:t>
      </w:r>
      <w:r>
        <w:rPr>
          <w:rFonts w:hint="eastAsia"/>
          <w:color w:val="auto"/>
          <w:lang w:eastAsia="zh-CN"/>
        </w:rPr>
        <w:t>年，终身维修。验收时出具原厂售后质保承诺书，质保期内每年巡检一次，并提交巡检记录。质保期内出现故障，24小时响应，响应后4小时上门服务。</w:t>
      </w:r>
    </w:p>
    <w:p>
      <w:pPr>
        <w:spacing w:line="360" w:lineRule="auto"/>
        <w:jc w:val="left"/>
        <w:rPr>
          <w:rFonts w:hint="eastAsia"/>
          <w:color w:val="auto"/>
          <w:lang w:eastAsia="zh-CN"/>
        </w:rPr>
      </w:pPr>
      <w:r>
        <w:rPr>
          <w:rFonts w:hint="eastAsia" w:asciiTheme="minorEastAsia" w:hAnsiTheme="minorEastAsia"/>
          <w:sz w:val="21"/>
          <w:szCs w:val="21"/>
          <w:lang w:val="en-US" w:eastAsia="zh-CN"/>
        </w:rPr>
        <w:t>★</w:t>
      </w:r>
      <w:r>
        <w:rPr>
          <w:rFonts w:hint="eastAsia"/>
          <w:color w:val="auto"/>
          <w:lang w:eastAsia="zh-CN"/>
        </w:rPr>
        <w:t>6、在投标文件中必须提供相关佐证资料（加盖投标人公章的技术参数、技术白皮书、说明书、彩页），并在响应表中备注该条参数响应或正偏离的佐证资料所在页码。</w:t>
      </w:r>
    </w:p>
    <w:p>
      <w:pPr>
        <w:pStyle w:val="10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hint="eastAsia" w:asciiTheme="minorEastAsia" w:hAnsiTheme="minorEastAsia"/>
          <w:sz w:val="21"/>
          <w:szCs w:val="21"/>
        </w:rPr>
      </w:pPr>
    </w:p>
    <w:p>
      <w:pPr>
        <w:spacing w:line="360" w:lineRule="auto"/>
        <w:jc w:val="left"/>
        <w:rPr>
          <w:rFonts w:hint="eastAsia"/>
          <w:color w:val="auto"/>
          <w:lang w:eastAsia="zh-CN"/>
        </w:rPr>
      </w:pPr>
    </w:p>
    <w:sectPr>
      <w:pgSz w:w="11906" w:h="16838"/>
      <w:pgMar w:top="873" w:right="1800" w:bottom="87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7965E4"/>
    <w:multiLevelType w:val="singleLevel"/>
    <w:tmpl w:val="807965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E679C37"/>
    <w:multiLevelType w:val="singleLevel"/>
    <w:tmpl w:val="9E679C37"/>
    <w:lvl w:ilvl="0" w:tentative="0">
      <w:start w:val="1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NTQ0ZGMxOGFmMTAzOWYzNDg2YTIyZGM3MTk5NzkifQ=="/>
  </w:docVars>
  <w:rsids>
    <w:rsidRoot w:val="005A3E9C"/>
    <w:rsid w:val="0005324A"/>
    <w:rsid w:val="00063C77"/>
    <w:rsid w:val="00064130"/>
    <w:rsid w:val="001B2F56"/>
    <w:rsid w:val="001C095B"/>
    <w:rsid w:val="00390BF2"/>
    <w:rsid w:val="005A3E9C"/>
    <w:rsid w:val="00603D1D"/>
    <w:rsid w:val="00820DFF"/>
    <w:rsid w:val="008A7180"/>
    <w:rsid w:val="008B3250"/>
    <w:rsid w:val="008E1C40"/>
    <w:rsid w:val="009A001D"/>
    <w:rsid w:val="009C49B0"/>
    <w:rsid w:val="00AB2875"/>
    <w:rsid w:val="00B94D43"/>
    <w:rsid w:val="00CB158A"/>
    <w:rsid w:val="00D42716"/>
    <w:rsid w:val="00FE65AB"/>
    <w:rsid w:val="02A937D7"/>
    <w:rsid w:val="033C60AA"/>
    <w:rsid w:val="078C7ADD"/>
    <w:rsid w:val="0A6E3B96"/>
    <w:rsid w:val="0AE147AE"/>
    <w:rsid w:val="0BFA006A"/>
    <w:rsid w:val="0C6D38F3"/>
    <w:rsid w:val="0E9008F4"/>
    <w:rsid w:val="138B2B1F"/>
    <w:rsid w:val="15B15A4E"/>
    <w:rsid w:val="1B1E2EB4"/>
    <w:rsid w:val="1C4E000A"/>
    <w:rsid w:val="1E994CB2"/>
    <w:rsid w:val="211C725C"/>
    <w:rsid w:val="22C32593"/>
    <w:rsid w:val="232B55BA"/>
    <w:rsid w:val="24271CBE"/>
    <w:rsid w:val="254750AD"/>
    <w:rsid w:val="2D2B09A1"/>
    <w:rsid w:val="32A34125"/>
    <w:rsid w:val="34FF473D"/>
    <w:rsid w:val="3A6D130B"/>
    <w:rsid w:val="3C2A4CC8"/>
    <w:rsid w:val="3D183448"/>
    <w:rsid w:val="3DB37D42"/>
    <w:rsid w:val="3DE6565C"/>
    <w:rsid w:val="3F1755F2"/>
    <w:rsid w:val="41230975"/>
    <w:rsid w:val="424B1F31"/>
    <w:rsid w:val="46C450E3"/>
    <w:rsid w:val="4F125805"/>
    <w:rsid w:val="51E23F34"/>
    <w:rsid w:val="5748483A"/>
    <w:rsid w:val="598370B5"/>
    <w:rsid w:val="5CCB564F"/>
    <w:rsid w:val="64914185"/>
    <w:rsid w:val="65874123"/>
    <w:rsid w:val="6CA63233"/>
    <w:rsid w:val="6F175F8A"/>
    <w:rsid w:val="7027717F"/>
    <w:rsid w:val="70B142AD"/>
    <w:rsid w:val="715E4F2E"/>
    <w:rsid w:val="71953603"/>
    <w:rsid w:val="75CE0D58"/>
    <w:rsid w:val="77083C40"/>
    <w:rsid w:val="79627585"/>
    <w:rsid w:val="7ACB7188"/>
    <w:rsid w:val="7C786B73"/>
    <w:rsid w:val="7F1E3F4E"/>
    <w:rsid w:val="7F90691A"/>
    <w:rsid w:val="7FB9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804</Characters>
  <Lines>6</Lines>
  <Paragraphs>1</Paragraphs>
  <TotalTime>0</TotalTime>
  <ScaleCrop>false</ScaleCrop>
  <LinksUpToDate>false</LinksUpToDate>
  <CharactersWithSpaces>943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开乐</dc:creator>
  <cp:lastModifiedBy>蓝色贝雷</cp:lastModifiedBy>
  <cp:lastPrinted>2021-04-21T08:28:00Z</cp:lastPrinted>
  <dcterms:modified xsi:type="dcterms:W3CDTF">2024-02-20T11:45:40Z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5BCA8753BC17437FAFB3DF394351F504</vt:lpwstr>
  </property>
</Properties>
</file>