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jc w:val="center"/>
        <w:rPr>
          <w:rFonts w:ascii="Arial" w:hAnsi="Arial" w:eastAsia="方正小标宋简体" w:cs="Arial"/>
          <w:color w:val="auto"/>
          <w:sz w:val="72"/>
          <w:szCs w:val="72"/>
        </w:rPr>
      </w:pPr>
      <w:bookmarkStart w:id="0" w:name="_Toc16523570"/>
    </w:p>
    <w:p>
      <w:pPr>
        <w:pStyle w:val="13"/>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（眼科手术器械医院公开挂网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五</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眼科手术器械</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眼科手术器械</w:t>
      </w:r>
      <w:r>
        <w:rPr>
          <w:rFonts w:hint="eastAsia" w:asciiTheme="minorEastAsia" w:hAnsiTheme="minorEastAsia" w:eastAsiaTheme="minorEastAsia" w:cstheme="minorEastAsia"/>
          <w:b w:val="0"/>
          <w:bCs/>
          <w:color w:val="auto"/>
          <w:sz w:val="24"/>
          <w:szCs w:val="24"/>
          <w:lang w:val="en-US" w:eastAsia="zh-CN"/>
        </w:rPr>
        <w:t>项目</w:t>
      </w:r>
    </w:p>
    <w:p>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2、参加政府采购活动近3年内，在经营活动中没有重大违法记录，拥有湖南省政府采购电子卖场供应商账号；</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4"/>
        <w:rPr>
          <w:rFonts w:hint="eastAsia"/>
          <w:lang w:val="en-US" w:eastAsia="zh-CN"/>
        </w:rPr>
      </w:pPr>
    </w:p>
    <w:p>
      <w:pPr>
        <w:pStyle w:val="14"/>
        <w:jc w:val="both"/>
        <w:rPr>
          <w:rFonts w:hint="default"/>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4"/>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2"/>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供应期</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w:t>
            </w:r>
            <w:r>
              <w:rPr>
                <w:rFonts w:hint="eastAsia" w:asciiTheme="minorEastAsia" w:hAnsiTheme="minorEastAsia" w:eastAsiaTheme="minorEastAsia" w:cstheme="minorEastAsia"/>
                <w:kern w:val="2"/>
                <w:sz w:val="24"/>
                <w:szCs w:val="24"/>
                <w:lang w:eastAsia="zh-CN"/>
              </w:rPr>
              <w:t>万</w:t>
            </w:r>
            <w:r>
              <w:rPr>
                <w:rFonts w:hint="eastAsia" w:asciiTheme="minorEastAsia" w:hAnsiTheme="minorEastAsia" w:eastAsiaTheme="minorEastAsia" w:cstheme="minorEastAsia"/>
                <w:kern w:val="2"/>
                <w:sz w:val="24"/>
                <w:szCs w:val="24"/>
              </w:rPr>
              <w:t>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46"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cs="宋体"/>
                <w:i w:val="0"/>
                <w:iCs w:val="0"/>
                <w:color w:val="000000"/>
                <w:kern w:val="0"/>
                <w:sz w:val="22"/>
                <w:szCs w:val="22"/>
                <w:u w:val="none"/>
                <w:lang w:val="en-US" w:eastAsia="zh-CN" w:bidi="ar"/>
              </w:rPr>
              <w:t>眼科手术器械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宋体" w:hAnsi="宋体" w:cs="宋体"/>
                <w:i w:val="0"/>
                <w:iCs w:val="0"/>
                <w:color w:val="000000"/>
                <w:kern w:val="0"/>
                <w:sz w:val="22"/>
                <w:szCs w:val="22"/>
                <w:u w:val="none"/>
                <w:lang w:val="en-US" w:eastAsia="zh-CN" w:bidi="ar"/>
              </w:rPr>
              <w:t>3年</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4" w:type="dxa"/>
              <w:left w:w="147" w:type="dxa"/>
              <w:bottom w:w="74" w:type="dxa"/>
              <w:right w:w="147"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4" w:type="dxa"/>
              <w:left w:w="147" w:type="dxa"/>
              <w:bottom w:w="74" w:type="dxa"/>
              <w:right w:w="14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宋体" w:hAnsi="宋体" w:eastAsia="宋体" w:cs="宋体"/>
          <w:b/>
          <w:bCs/>
          <w:color w:val="auto"/>
          <w:sz w:val="24"/>
          <w:szCs w:val="24"/>
          <w:lang w:val="en-US" w:eastAsia="zh-CN"/>
        </w:rPr>
        <w:t xml:space="preserve"> </w:t>
      </w: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1、数量及技术参数详见眼科手术器械附件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2、报价不得高于预算单价和预算总价，否则视为无效投标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3、所有手术器械必须为同一品牌</w:t>
      </w:r>
    </w:p>
    <w:p>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4、本项目附件内的手术器械数量为预估数量，最终结算数量按医院实际订单数量进行结算。</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宋体" w:hAnsi="宋体" w:eastAsia="宋体" w:cs="宋体"/>
          <w:b/>
          <w:bCs/>
          <w:color w:val="auto"/>
          <w:sz w:val="24"/>
          <w:szCs w:val="24"/>
          <w:lang w:val="en-US" w:eastAsia="zh-CN"/>
        </w:rPr>
        <w:t xml:space="preserve"> </w:t>
      </w: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、货款根据书面订单、经</w:t>
      </w:r>
      <w:r>
        <w:rPr>
          <w:rFonts w:hint="eastAsia" w:ascii="宋体" w:hAnsi="宋体" w:cs="宋体"/>
          <w:color w:val="auto"/>
          <w:sz w:val="24"/>
          <w:szCs w:val="24"/>
          <w:lang w:eastAsia="zh-CN"/>
        </w:rPr>
        <w:t>院方</w:t>
      </w:r>
      <w:r>
        <w:rPr>
          <w:rFonts w:hint="eastAsia" w:ascii="宋体" w:hAnsi="宋体" w:eastAsia="宋体" w:cs="宋体"/>
          <w:color w:val="auto"/>
          <w:sz w:val="24"/>
          <w:szCs w:val="24"/>
        </w:rPr>
        <w:t>签字确认的送货单按月结算。</w:t>
      </w:r>
      <w:r>
        <w:rPr>
          <w:rFonts w:hint="eastAsia" w:ascii="宋体" w:hAnsi="宋体" w:cs="宋体"/>
          <w:color w:val="auto"/>
          <w:sz w:val="24"/>
          <w:szCs w:val="24"/>
          <w:lang w:eastAsia="zh-CN"/>
        </w:rPr>
        <w:t>院方</w:t>
      </w:r>
      <w:r>
        <w:rPr>
          <w:rFonts w:hint="eastAsia" w:ascii="宋体" w:hAnsi="宋体" w:eastAsia="宋体" w:cs="宋体"/>
          <w:color w:val="auto"/>
          <w:sz w:val="24"/>
          <w:szCs w:val="24"/>
        </w:rPr>
        <w:t>自收到发票且财务入账后180日内（如遇特殊情况顺延），通过银行转账支付发票金额价款至乙方指定银行账户。</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w:t>
      </w:r>
      <w:r>
        <w:rPr>
          <w:rFonts w:hint="eastAsia" w:ascii="宋体" w:hAnsi="宋体" w:cs="宋体"/>
          <w:color w:val="auto"/>
          <w:sz w:val="24"/>
          <w:szCs w:val="24"/>
          <w:lang w:eastAsia="zh-CN"/>
        </w:rPr>
        <w:t>免费质保</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bookmarkStart w:id="4" w:name="_GoBack"/>
      <w:bookmarkEnd w:id="4"/>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500" w:lineRule="exact"/>
        <w:ind w:firstLine="5520" w:firstLineChars="23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sz w:val="24"/>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仿宋_GB2312" w:hAnsi="宋体" w:eastAsia="仿宋_GB2312"/>
          <w:b w:val="0"/>
          <w:bCs w:val="0"/>
          <w:i w:val="0"/>
          <w:caps w:val="0"/>
          <w:color w:val="auto"/>
          <w:spacing w:val="0"/>
          <w:w w:val="100"/>
          <w:sz w:val="28"/>
          <w:szCs w:val="28"/>
          <w:lang w:val="en-US" w:eastAsia="zh-CN"/>
        </w:rPr>
        <w:t>合同编号：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b/>
          <w:bCs/>
          <w:i w:val="0"/>
          <w:caps w:val="0"/>
          <w:color w:val="auto"/>
          <w:spacing w:val="0"/>
          <w:w w:val="100"/>
          <w:sz w:val="44"/>
          <w:szCs w:val="44"/>
        </w:rPr>
      </w:pPr>
      <w:r>
        <w:rPr>
          <w:rFonts w:hint="eastAsia" w:ascii="仿宋_GB2312" w:hAnsi="宋体" w:eastAsia="仿宋_GB2312"/>
          <w:b/>
          <w:bCs/>
          <w:i w:val="0"/>
          <w:caps w:val="0"/>
          <w:color w:val="auto"/>
          <w:spacing w:val="0"/>
          <w:w w:val="100"/>
          <w:sz w:val="44"/>
          <w:szCs w:val="44"/>
          <w:lang w:val="en-US" w:eastAsia="zh-CN"/>
        </w:rPr>
        <w:t>手术器械供应</w:t>
      </w:r>
      <w:r>
        <w:rPr>
          <w:rFonts w:hint="eastAsia" w:ascii="仿宋_GB2312" w:hAnsi="宋体" w:eastAsia="仿宋_GB2312"/>
          <w:b/>
          <w:bCs/>
          <w:i w:val="0"/>
          <w:caps w:val="0"/>
          <w:color w:val="auto"/>
          <w:spacing w:val="0"/>
          <w:w w:val="100"/>
          <w:sz w:val="44"/>
          <w:szCs w:val="44"/>
        </w:rPr>
        <w:t>合同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b/>
          <w:bCs/>
          <w:i w:val="0"/>
          <w:caps w:val="0"/>
          <w:color w:val="auto"/>
          <w:spacing w:val="0"/>
          <w:w w:val="100"/>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宋体" w:eastAsia="仿宋_GB2312"/>
          <w:b/>
          <w:bCs/>
          <w:i w:val="0"/>
          <w:caps w:val="0"/>
          <w:color w:val="auto"/>
          <w:spacing w:val="0"/>
          <w:w w:val="100"/>
          <w:sz w:val="28"/>
          <w:szCs w:val="28"/>
          <w:lang w:eastAsia="zh-CN"/>
        </w:rPr>
      </w:pPr>
      <w:r>
        <w:rPr>
          <w:rFonts w:hint="eastAsia" w:ascii="仿宋_GB2312" w:hAnsi="宋体" w:eastAsia="仿宋_GB2312"/>
          <w:b/>
          <w:bCs/>
          <w:i w:val="0"/>
          <w:caps w:val="0"/>
          <w:color w:val="auto"/>
          <w:spacing w:val="0"/>
          <w:w w:val="100"/>
          <w:sz w:val="28"/>
          <w:szCs w:val="28"/>
          <w:lang w:eastAsia="zh-CN"/>
        </w:rPr>
        <w:t>甲方：娄底市中心医院</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宋体" w:eastAsia="仿宋_GB2312"/>
          <w:b/>
          <w:bCs/>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宋体" w:eastAsia="仿宋_GB2312"/>
          <w:b w:val="0"/>
          <w:bCs w:val="0"/>
          <w:i w:val="0"/>
          <w:caps w:val="0"/>
          <w:color w:val="auto"/>
          <w:spacing w:val="0"/>
          <w:w w:val="100"/>
          <w:sz w:val="28"/>
          <w:szCs w:val="28"/>
          <w:lang w:eastAsia="zh-CN"/>
        </w:rPr>
      </w:pPr>
      <w:r>
        <w:rPr>
          <w:rFonts w:hint="eastAsia" w:ascii="仿宋_GB2312" w:hAnsi="宋体" w:eastAsia="仿宋_GB2312"/>
          <w:b/>
          <w:bCs/>
          <w:i w:val="0"/>
          <w:caps w:val="0"/>
          <w:color w:val="auto"/>
          <w:spacing w:val="0"/>
          <w:w w:val="100"/>
          <w:sz w:val="28"/>
          <w:szCs w:val="28"/>
          <w:lang w:val="en-US" w:eastAsia="zh-CN"/>
        </w:rPr>
        <w:t>乙方：</w:t>
      </w:r>
      <w:r>
        <w:rPr>
          <w:rFonts w:hint="eastAsia" w:ascii="仿宋_GB2312" w:hAnsi="宋体" w:eastAsia="仿宋_GB2312"/>
          <w:b w:val="0"/>
          <w:bCs w:val="0"/>
          <w:i w:val="0"/>
          <w:caps w:val="0"/>
          <w:color w:val="auto"/>
          <w:spacing w:val="0"/>
          <w:w w:val="100"/>
          <w:sz w:val="28"/>
          <w:szCs w:val="28"/>
          <w:u w:val="single"/>
          <w:lang w:val="en-US" w:eastAsia="zh-CN"/>
        </w:rPr>
        <w:t xml:space="preserve">                               </w:t>
      </w:r>
      <w:r>
        <w:rPr>
          <w:rFonts w:hint="eastAsia" w:ascii="仿宋_GB2312" w:hAnsi="宋体" w:eastAsia="仿宋_GB2312"/>
          <w:b w:val="0"/>
          <w:bCs w:val="0"/>
          <w:i w:val="0"/>
          <w:caps w:val="0"/>
          <w:color w:val="auto"/>
          <w:spacing w:val="0"/>
          <w:w w:val="1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宋体" w:eastAsia="仿宋_GB2312"/>
          <w:b w:val="0"/>
          <w:bCs w:val="0"/>
          <w:i w:val="0"/>
          <w:caps w:val="0"/>
          <w:color w:val="auto"/>
          <w:spacing w:val="0"/>
          <w:w w:val="100"/>
          <w:sz w:val="28"/>
          <w:szCs w:val="28"/>
          <w:lang w:eastAsia="zh-CN"/>
        </w:rPr>
      </w:pPr>
      <w:r>
        <w:rPr>
          <w:rFonts w:hint="eastAsia" w:ascii="仿宋_GB2312" w:hAnsi="宋体" w:eastAsia="仿宋_GB2312"/>
          <w:b w:val="0"/>
          <w:bCs w:val="0"/>
          <w:i w:val="0"/>
          <w:caps w:val="0"/>
          <w:color w:val="auto"/>
          <w:spacing w:val="0"/>
          <w:w w:val="100"/>
          <w:sz w:val="28"/>
          <w:szCs w:val="28"/>
          <w:lang w:eastAsia="zh-CN"/>
        </w:rPr>
        <w:t>统一社会信用代码：</w:t>
      </w:r>
      <w:r>
        <w:rPr>
          <w:rFonts w:hint="eastAsia" w:ascii="仿宋_GB2312" w:hAnsi="宋体" w:eastAsia="仿宋_GB2312"/>
          <w:b w:val="0"/>
          <w:bCs w:val="0"/>
          <w:i w:val="0"/>
          <w:caps w:val="0"/>
          <w:color w:val="auto"/>
          <w:spacing w:val="0"/>
          <w:w w:val="100"/>
          <w:sz w:val="28"/>
          <w:szCs w:val="28"/>
          <w:u w:val="single"/>
          <w:lang w:val="en-US" w:eastAsia="zh-CN"/>
        </w:rPr>
        <w:t xml:space="preserve">                    </w:t>
      </w:r>
      <w:r>
        <w:rPr>
          <w:rFonts w:hint="eastAsia" w:ascii="仿宋_GB2312" w:hAnsi="宋体" w:eastAsia="仿宋_GB2312"/>
          <w:b w:val="0"/>
          <w:bCs w:val="0"/>
          <w:i w:val="0"/>
          <w:caps w:val="0"/>
          <w:color w:val="auto"/>
          <w:spacing w:val="0"/>
          <w:w w:val="1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宋体" w:eastAsia="仿宋_GB2312"/>
          <w:b w:val="0"/>
          <w:bCs w:val="0"/>
          <w:i w:val="0"/>
          <w:caps w:val="0"/>
          <w:color w:val="auto"/>
          <w:spacing w:val="0"/>
          <w:w w:val="1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甲方通过</w:t>
      </w:r>
      <w:r>
        <w:rPr>
          <w:rFonts w:hint="eastAsia" w:ascii="仿宋_GB2312" w:hAnsi="宋体" w:eastAsia="仿宋_GB2312"/>
          <w:b w:val="0"/>
          <w:bCs w:val="0"/>
          <w:i w:val="0"/>
          <w:caps w:val="0"/>
          <w:color w:val="000000" w:themeColor="text1"/>
          <w:spacing w:val="0"/>
          <w:w w:val="100"/>
          <w:sz w:val="28"/>
          <w:szCs w:val="28"/>
          <w:u w:val="single"/>
          <w:lang w:val="en-US" w:eastAsia="zh-CN"/>
          <w14:textFill>
            <w14:solidFill>
              <w14:schemeClr w14:val="tx1"/>
            </w14:solidFill>
          </w14:textFill>
        </w:rPr>
        <w:t>医院公开挂网</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方式采购</w:t>
      </w:r>
      <w:r>
        <w:rPr>
          <w:rFonts w:hint="eastAsia" w:ascii="仿宋_GB2312" w:hAnsi="宋体" w:eastAsia="仿宋_GB2312"/>
          <w:b w:val="0"/>
          <w:bCs w:val="0"/>
          <w:i w:val="0"/>
          <w:caps w:val="0"/>
          <w:color w:val="000000" w:themeColor="text1"/>
          <w:spacing w:val="0"/>
          <w:w w:val="100"/>
          <w:sz w:val="28"/>
          <w:szCs w:val="28"/>
          <w:u w:val="single"/>
          <w:lang w:val="en-US" w:eastAsia="zh-CN"/>
          <w14:textFill>
            <w14:solidFill>
              <w14:schemeClr w14:val="tx1"/>
            </w14:solidFill>
          </w14:textFill>
        </w:rPr>
        <w:t xml:space="preserve">          </w:t>
      </w:r>
      <w:r>
        <w:rPr>
          <w:rFonts w:hint="eastAsia" w:ascii="仿宋_GB2312" w:hAnsi="宋体" w:eastAsia="仿宋_GB2312"/>
          <w:b w:val="0"/>
          <w:bCs w:val="0"/>
          <w:i w:val="0"/>
          <w:caps w:val="0"/>
          <w:color w:val="000000" w:themeColor="text1"/>
          <w:spacing w:val="0"/>
          <w:w w:val="100"/>
          <w:sz w:val="28"/>
          <w:szCs w:val="28"/>
          <w:u w:val="none"/>
          <w:lang w:val="en-US" w:eastAsia="zh-CN"/>
          <w14:textFill>
            <w14:solidFill>
              <w14:schemeClr w14:val="tx1"/>
            </w14:solidFill>
          </w14:textFill>
        </w:rPr>
        <w:t>等手术器械</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，选定乙方作为</w:t>
      </w:r>
      <w:r>
        <w:rPr>
          <w:rFonts w:hint="eastAsia" w:ascii="仿宋_GB2312" w:hAnsi="宋体" w:eastAsia="仿宋_GB2312"/>
          <w:b w:val="0"/>
          <w:bCs w:val="0"/>
          <w:i w:val="0"/>
          <w:caps w:val="0"/>
          <w:color w:val="000000" w:themeColor="text1"/>
          <w:spacing w:val="0"/>
          <w:w w:val="100"/>
          <w:sz w:val="28"/>
          <w:szCs w:val="28"/>
          <w:u w:val="none"/>
          <w:lang w:val="en-US" w:eastAsia="zh-CN"/>
          <w14:textFill>
            <w14:solidFill>
              <w14:schemeClr w14:val="tx1"/>
            </w14:solidFill>
          </w14:textFill>
        </w:rPr>
        <w:t>手术器械</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供应商。</w:t>
      </w:r>
      <w:r>
        <w:rPr>
          <w:rFonts w:hint="eastAsia" w:ascii="仿宋_GB2312" w:hAnsi="宋体" w:eastAsia="仿宋_GB2312"/>
          <w:b w:val="0"/>
          <w:bCs w:val="0"/>
          <w:i w:val="0"/>
          <w:caps w:val="0"/>
          <w:color w:val="auto"/>
          <w:spacing w:val="0"/>
          <w:w w:val="100"/>
          <w:sz w:val="28"/>
          <w:szCs w:val="28"/>
          <w:lang w:val="en-US" w:eastAsia="zh-CN"/>
        </w:rPr>
        <w:t>现依据《中华人民共和国民法典》《医疗机构管理条例》《医疗器械监</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督管理条例》《医疗机构医用耗材管理办法（试行）》等法律法规、政策等规定，甲乙双方就乙方供应的</w:t>
      </w:r>
      <w:r>
        <w:rPr>
          <w:rFonts w:hint="eastAsia" w:ascii="仿宋_GB2312" w:hAnsi="宋体" w:eastAsia="仿宋_GB2312"/>
          <w:b w:val="0"/>
          <w:bCs w:val="0"/>
          <w:i w:val="0"/>
          <w:caps w:val="0"/>
          <w:color w:val="000000" w:themeColor="text1"/>
          <w:spacing w:val="0"/>
          <w:w w:val="100"/>
          <w:sz w:val="28"/>
          <w:szCs w:val="28"/>
          <w:u w:val="none"/>
          <w:lang w:val="en-US" w:eastAsia="zh-CN"/>
          <w14:textFill>
            <w14:solidFill>
              <w14:schemeClr w14:val="tx1"/>
            </w14:solidFill>
          </w14:textFill>
        </w:rPr>
        <w:t>手术器械</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相关事宜协商一致，特订立本合同，以资共同遵守。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宋体" w:eastAsia="仿宋_GB2312"/>
          <w:b/>
          <w:bCs/>
          <w:i w:val="0"/>
          <w:caps w:val="0"/>
          <w:color w:val="auto"/>
          <w:spacing w:val="0"/>
          <w:w w:val="100"/>
          <w:sz w:val="28"/>
          <w:szCs w:val="28"/>
          <w:lang w:val="en-US" w:eastAsia="zh-CN"/>
        </w:rPr>
      </w:pPr>
      <w:r>
        <w:rPr>
          <w:rFonts w:hint="eastAsia" w:ascii="仿宋_GB2312" w:hAnsi="宋体" w:eastAsia="仿宋_GB2312"/>
          <w:b/>
          <w:bCs/>
          <w:i w:val="0"/>
          <w:caps w:val="0"/>
          <w:color w:val="auto"/>
          <w:spacing w:val="0"/>
          <w:w w:val="100"/>
          <w:sz w:val="28"/>
          <w:szCs w:val="28"/>
          <w:lang w:val="en-US" w:eastAsia="zh-CN"/>
        </w:rPr>
        <w:t>第一条 供应内容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一、本合同供应的</w:t>
      </w:r>
      <w:r>
        <w:rPr>
          <w:rFonts w:hint="eastAsia" w:ascii="仿宋_GB2312" w:hAnsi="宋体" w:eastAsia="仿宋_GB2312"/>
          <w:b w:val="0"/>
          <w:bCs w:val="0"/>
          <w:i w:val="0"/>
          <w:caps w:val="0"/>
          <w:color w:val="000000" w:themeColor="text1"/>
          <w:spacing w:val="0"/>
          <w:w w:val="100"/>
          <w:sz w:val="28"/>
          <w:szCs w:val="28"/>
          <w:u w:val="single"/>
          <w:lang w:val="en-US" w:eastAsia="zh-CN"/>
          <w14:textFill>
            <w14:solidFill>
              <w14:schemeClr w14:val="tx1"/>
            </w14:solidFill>
          </w14:textFill>
        </w:rPr>
        <w:t xml:space="preserve">          </w:t>
      </w:r>
      <w:r>
        <w:rPr>
          <w:rFonts w:hint="eastAsia" w:ascii="仿宋_GB2312" w:hAnsi="宋体" w:eastAsia="仿宋_GB2312"/>
          <w:b w:val="0"/>
          <w:bCs w:val="0"/>
          <w:i w:val="0"/>
          <w:caps w:val="0"/>
          <w:color w:val="000000" w:themeColor="text1"/>
          <w:spacing w:val="0"/>
          <w:w w:val="100"/>
          <w:sz w:val="28"/>
          <w:szCs w:val="28"/>
          <w:u w:val="none"/>
          <w:lang w:val="en-US" w:eastAsia="zh-CN"/>
          <w14:textFill>
            <w14:solidFill>
              <w14:schemeClr w14:val="tx1"/>
            </w14:solidFill>
          </w14:textFill>
        </w:rPr>
        <w:t>等手术器械</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 xml:space="preserve">品种共计 </w:t>
      </w:r>
      <w:r>
        <w:rPr>
          <w:rFonts w:hint="eastAsia" w:ascii="仿宋_GB2312" w:hAnsi="宋体" w:eastAsia="仿宋_GB2312"/>
          <w:b w:val="0"/>
          <w:bCs w:val="0"/>
          <w:i w:val="0"/>
          <w:caps w:val="0"/>
          <w:color w:val="000000" w:themeColor="text1"/>
          <w:spacing w:val="0"/>
          <w:w w:val="100"/>
          <w:sz w:val="28"/>
          <w:szCs w:val="28"/>
          <w:u w:val="single"/>
          <w:lang w:val="en-US" w:eastAsia="zh-CN"/>
          <w14:textFill>
            <w14:solidFill>
              <w14:schemeClr w14:val="tx1"/>
            </w14:solidFill>
          </w14:textFill>
        </w:rPr>
        <w:t xml:space="preserve">      </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个，内容详见附件《手术器械供应目录清单》，具体供应品种、数量以甲方发送乙方的书面订单为准。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二、《手术器械供应目录清单》中手术器械的价格已经包含乙方履行本合同产生的全部费用，包括但不限</w:t>
      </w:r>
      <w:r>
        <w:rPr>
          <w:rFonts w:hint="eastAsia" w:ascii="仿宋_GB2312" w:hAnsi="宋体" w:eastAsia="仿宋_GB2312"/>
          <w:b w:val="0"/>
          <w:bCs w:val="0"/>
          <w:i w:val="0"/>
          <w:caps w:val="0"/>
          <w:strike w:val="0"/>
          <w:dstrike w:val="0"/>
          <w:color w:val="000000" w:themeColor="text1"/>
          <w:spacing w:val="0"/>
          <w:w w:val="100"/>
          <w:sz w:val="28"/>
          <w:szCs w:val="28"/>
          <w:lang w:val="en-US" w:eastAsia="zh-CN"/>
          <w14:textFill>
            <w14:solidFill>
              <w14:schemeClr w14:val="tx1"/>
            </w14:solidFill>
          </w14:textFill>
        </w:rPr>
        <w:t>于材料费、</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运输费、包装费、装卸费、搬运费、附随服务费、税费、保险费等。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三、供应期限内如发生如下情形之一的，对应手术器械自动从《手术器械供应目录清单》中剔除，甲方不再向乙方发送对应手术器械订单：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（一）该手术器械被生产厂家取消配送权的。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（二）该手术器械进入集中采购目录的。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宋体" w:eastAsia="仿宋_GB2312"/>
          <w:b/>
          <w:bCs/>
          <w:i w:val="0"/>
          <w:caps w:val="0"/>
          <w:color w:val="000000" w:themeColor="text1"/>
          <w:spacing w:val="0"/>
          <w:w w:val="100"/>
          <w:sz w:val="28"/>
          <w:szCs w:val="28"/>
          <w:highlight w:val="none"/>
          <w:u w:val="single"/>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highlight w:val="none"/>
          <w:u w:val="single"/>
          <w:lang w:val="en-US" w:eastAsia="zh-CN"/>
          <w14:textFill>
            <w14:solidFill>
              <w14:schemeClr w14:val="tx1"/>
            </w14:solidFill>
          </w14:textFill>
        </w:rPr>
        <w:t>四、乙方承诺严格遵守法律法规、政策和甲方制度履行合同，接受甲方供应商管理考核，无条件配合甲方管理，包括但不限于配合甲方HRP系统信息录入、赋码、SPD配送管理等工作，因SPD配送产生的服务费用由乙方自行承担。</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rFonts w:hint="eastAsia" w:ascii="仿宋_GB2312" w:hAnsi="宋体" w:eastAsia="仿宋_GB2312"/>
          <w:b/>
          <w:bCs/>
          <w:i w:val="0"/>
          <w:caps w:val="0"/>
          <w:color w:val="auto"/>
          <w:spacing w:val="0"/>
          <w:w w:val="100"/>
          <w:sz w:val="28"/>
          <w:szCs w:val="28"/>
          <w:highlight w:val="none"/>
          <w:lang w:val="en-US" w:eastAsia="zh-CN"/>
        </w:rPr>
      </w:pPr>
      <w:r>
        <w:rPr>
          <w:rFonts w:hint="eastAsia" w:ascii="仿宋_GB2312" w:hAnsi="宋体" w:eastAsia="仿宋_GB2312"/>
          <w:b/>
          <w:bCs/>
          <w:i w:val="0"/>
          <w:caps w:val="0"/>
          <w:color w:val="auto"/>
          <w:spacing w:val="0"/>
          <w:w w:val="100"/>
          <w:sz w:val="28"/>
          <w:szCs w:val="28"/>
          <w:highlight w:val="none"/>
          <w:lang w:val="en-US" w:eastAsia="zh-CN"/>
        </w:rPr>
        <w:t>第二条 供应期限</w:t>
      </w:r>
    </w:p>
    <w:p>
      <w:pPr>
        <w:keepNext w:val="0"/>
        <w:keepLines w:val="0"/>
        <w:pageBreakBefore w:val="0"/>
        <w:widowControl w:val="0"/>
        <w:kinsoku/>
        <w:wordWrap/>
        <w:overflowPunct/>
        <w:topLinePunct w:val="0"/>
        <w:autoSpaceDE/>
        <w:autoSpaceDN/>
        <w:bidi w:val="0"/>
        <w:adjustRightInd/>
        <w:snapToGrid/>
        <w:spacing w:line="500" w:lineRule="exact"/>
        <w:ind w:left="840" w:leftChars="266" w:hanging="281" w:hangingChars="100"/>
        <w:jc w:val="both"/>
        <w:textAlignment w:val="auto"/>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highlight w:val="none"/>
          <w:lang w:val="en-US" w:eastAsia="zh-CN"/>
          <w14:textFill>
            <w14:solidFill>
              <w14:schemeClr w14:val="tx1"/>
            </w14:solidFill>
          </w14:textFill>
        </w:rPr>
        <w:t>供应期限为</w:t>
      </w:r>
      <w:r>
        <w:rPr>
          <w:rFonts w:hint="eastAsia" w:ascii="仿宋_GB2312" w:hAnsi="宋体" w:eastAsia="仿宋_GB2312"/>
          <w:b/>
          <w:bCs/>
          <w:i w:val="0"/>
          <w:caps w:val="0"/>
          <w:color w:val="000000" w:themeColor="text1"/>
          <w:spacing w:val="0"/>
          <w:w w:val="100"/>
          <w:sz w:val="28"/>
          <w:szCs w:val="28"/>
          <w:highlight w:val="none"/>
          <w:u w:val="single"/>
          <w:lang w:val="en-US" w:eastAsia="zh-CN"/>
          <w14:textFill>
            <w14:solidFill>
              <w14:schemeClr w14:val="tx1"/>
            </w14:solidFill>
          </w14:textFill>
        </w:rPr>
        <w:t xml:space="preserve"> 3 </w:t>
      </w:r>
      <w:r>
        <w:rPr>
          <w:rFonts w:hint="eastAsia" w:ascii="仿宋_GB2312" w:hAnsi="宋体" w:eastAsia="仿宋_GB2312"/>
          <w:b/>
          <w:bCs/>
          <w:i w:val="0"/>
          <w:caps w:val="0"/>
          <w:color w:val="000000" w:themeColor="text1"/>
          <w:spacing w:val="0"/>
          <w:w w:val="100"/>
          <w:sz w:val="28"/>
          <w:szCs w:val="28"/>
          <w:highlight w:val="none"/>
          <w:lang w:val="en-US" w:eastAsia="zh-CN"/>
          <w14:textFill>
            <w14:solidFill>
              <w14:schemeClr w14:val="tx1"/>
            </w14:solidFill>
          </w14:textFill>
        </w:rPr>
        <w:t>年，自</w:t>
      </w:r>
      <w:r>
        <w:rPr>
          <w:rFonts w:hint="eastAsia" w:ascii="仿宋_GB2312" w:hAnsi="宋体" w:eastAsia="仿宋_GB2312"/>
          <w:b/>
          <w:bCs/>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ascii="仿宋_GB2312" w:hAnsi="宋体" w:eastAsia="仿宋_GB2312"/>
          <w:b/>
          <w:bCs/>
          <w:i w:val="0"/>
          <w:caps w:val="0"/>
          <w:color w:val="000000" w:themeColor="text1"/>
          <w:spacing w:val="0"/>
          <w:w w:val="100"/>
          <w:sz w:val="28"/>
          <w:szCs w:val="28"/>
          <w:highlight w:val="none"/>
          <w:lang w:val="en-US" w:eastAsia="zh-CN"/>
          <w14:textFill>
            <w14:solidFill>
              <w14:schemeClr w14:val="tx1"/>
            </w14:solidFill>
          </w14:textFill>
        </w:rPr>
        <w:t>年</w:t>
      </w:r>
      <w:r>
        <w:rPr>
          <w:rFonts w:hint="eastAsia" w:ascii="仿宋_GB2312" w:hAnsi="宋体" w:eastAsia="仿宋_GB2312"/>
          <w:b/>
          <w:bCs/>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ascii="仿宋_GB2312" w:hAnsi="宋体" w:eastAsia="仿宋_GB2312"/>
          <w:b/>
          <w:bCs/>
          <w:i w:val="0"/>
          <w:caps w:val="0"/>
          <w:color w:val="000000" w:themeColor="text1"/>
          <w:spacing w:val="0"/>
          <w:w w:val="100"/>
          <w:sz w:val="28"/>
          <w:szCs w:val="28"/>
          <w:highlight w:val="none"/>
          <w:lang w:val="en-US" w:eastAsia="zh-CN"/>
          <w14:textFill>
            <w14:solidFill>
              <w14:schemeClr w14:val="tx1"/>
            </w14:solidFill>
          </w14:textFill>
        </w:rPr>
        <w:t>月</w:t>
      </w:r>
      <w:r>
        <w:rPr>
          <w:rFonts w:hint="eastAsia" w:ascii="仿宋_GB2312" w:hAnsi="宋体" w:eastAsia="仿宋_GB2312"/>
          <w:b/>
          <w:bCs/>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ascii="仿宋_GB2312" w:hAnsi="宋体" w:eastAsia="仿宋_GB2312"/>
          <w:b/>
          <w:bCs/>
          <w:i w:val="0"/>
          <w:caps w:val="0"/>
          <w:color w:val="000000" w:themeColor="text1"/>
          <w:spacing w:val="0"/>
          <w:w w:val="100"/>
          <w:sz w:val="28"/>
          <w:szCs w:val="28"/>
          <w:highlight w:val="none"/>
          <w:lang w:val="en-US" w:eastAsia="zh-CN"/>
          <w14:textFill>
            <w14:solidFill>
              <w14:schemeClr w14:val="tx1"/>
            </w14:solidFill>
          </w14:textFill>
        </w:rPr>
        <w:t>日起至</w:t>
      </w:r>
      <w:r>
        <w:rPr>
          <w:rFonts w:hint="eastAsia" w:ascii="仿宋_GB2312" w:hAnsi="宋体" w:eastAsia="仿宋_GB2312"/>
          <w:b/>
          <w:bCs/>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ascii="仿宋_GB2312" w:hAnsi="宋体" w:eastAsia="仿宋_GB2312"/>
          <w:b/>
          <w:bCs/>
          <w:i w:val="0"/>
          <w:caps w:val="0"/>
          <w:color w:val="000000" w:themeColor="text1"/>
          <w:spacing w:val="0"/>
          <w:w w:val="100"/>
          <w:sz w:val="28"/>
          <w:szCs w:val="28"/>
          <w:highlight w:val="none"/>
          <w:lang w:val="en-US" w:eastAsia="zh-CN"/>
          <w14:textFill>
            <w14:solidFill>
              <w14:schemeClr w14:val="tx1"/>
            </w14:solidFill>
          </w14:textFill>
        </w:rPr>
        <w:t>年</w:t>
      </w:r>
      <w:r>
        <w:rPr>
          <w:rFonts w:hint="eastAsia" w:ascii="仿宋_GB2312" w:hAnsi="宋体" w:eastAsia="仿宋_GB2312"/>
          <w:b/>
          <w:bCs/>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ascii="仿宋_GB2312" w:hAnsi="宋体" w:eastAsia="仿宋_GB2312"/>
          <w:b/>
          <w:bCs/>
          <w:i w:val="0"/>
          <w:caps w:val="0"/>
          <w:color w:val="000000" w:themeColor="text1"/>
          <w:spacing w:val="0"/>
          <w:w w:val="100"/>
          <w:sz w:val="28"/>
          <w:szCs w:val="28"/>
          <w:highlight w:val="none"/>
          <w:lang w:val="en-US" w:eastAsia="zh-CN"/>
          <w14:textFill>
            <w14:solidFill>
              <w14:schemeClr w14:val="tx1"/>
            </w14:solidFill>
          </w14:textFill>
        </w:rPr>
        <w:t>月</w:t>
      </w:r>
      <w:r>
        <w:rPr>
          <w:rFonts w:hint="eastAsia" w:ascii="仿宋_GB2312" w:hAnsi="宋体" w:eastAsia="仿宋_GB2312"/>
          <w:b/>
          <w:bCs/>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ascii="仿宋_GB2312" w:hAnsi="宋体" w:eastAsia="仿宋_GB2312"/>
          <w:b/>
          <w:bCs/>
          <w:i w:val="0"/>
          <w:caps w:val="0"/>
          <w:color w:val="000000" w:themeColor="text1"/>
          <w:spacing w:val="0"/>
          <w:w w:val="100"/>
          <w:sz w:val="28"/>
          <w:szCs w:val="28"/>
          <w:highlight w:val="none"/>
          <w:lang w:val="en-US" w:eastAsia="zh-CN"/>
          <w14:textFill>
            <w14:solidFill>
              <w14:schemeClr w14:val="tx1"/>
            </w14:solidFill>
          </w14:textFill>
        </w:rPr>
        <w:t>日止。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0"/>
        <w:jc w:val="both"/>
        <w:textAlignment w:val="auto"/>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cstheme="minorBidi"/>
          <w:b/>
          <w:bCs/>
          <w:i w:val="0"/>
          <w:caps w:val="0"/>
          <w:color w:val="000000" w:themeColor="text1"/>
          <w:spacing w:val="0"/>
          <w:w w:val="100"/>
          <w:kern w:val="2"/>
          <w:sz w:val="28"/>
          <w:szCs w:val="28"/>
          <w:lang w:val="en-US" w:eastAsia="zh-CN" w:bidi="ar-SA"/>
          <w14:textFill>
            <w14:solidFill>
              <w14:schemeClr w14:val="tx1"/>
            </w14:solidFill>
          </w14:textFill>
        </w:rPr>
        <w:t>第三条</w:t>
      </w:r>
      <w:r>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 xml:space="preserve"> 质量标准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一、国内生产的手术器械应当符合国家质量标准和行业强制性标准。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二、进口手术器械须具备进口医疗器械注册证、批件，口岸药检所出具的检验报告书或注明“已抽样”的通关单。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三、</w:t>
      </w:r>
      <w:r>
        <w:rPr>
          <w:rFonts w:hint="default" w:ascii="仿宋_GB2312" w:hAnsi="宋体" w:eastAsia="仿宋_GB2312"/>
          <w:b w:val="0"/>
          <w:bCs w:val="0"/>
          <w:i w:val="0"/>
          <w:caps w:val="0"/>
          <w:color w:val="auto"/>
          <w:spacing w:val="0"/>
          <w:w w:val="100"/>
          <w:sz w:val="28"/>
          <w:szCs w:val="28"/>
          <w:lang w:val="en-US" w:eastAsia="zh-CN"/>
        </w:rPr>
        <w:t>乙方</w:t>
      </w:r>
      <w:r>
        <w:rPr>
          <w:rFonts w:hint="eastAsia" w:ascii="仿宋_GB2312" w:hAnsi="宋体" w:eastAsia="仿宋_GB2312"/>
          <w:b w:val="0"/>
          <w:bCs w:val="0"/>
          <w:i w:val="0"/>
          <w:caps w:val="0"/>
          <w:color w:val="auto"/>
          <w:spacing w:val="0"/>
          <w:w w:val="100"/>
          <w:sz w:val="28"/>
          <w:szCs w:val="28"/>
          <w:lang w:val="en-US" w:eastAsia="zh-CN"/>
        </w:rPr>
        <w:t>送交的手术器械均</w:t>
      </w:r>
      <w:r>
        <w:rPr>
          <w:rFonts w:hint="default" w:ascii="仿宋_GB2312" w:hAnsi="宋体" w:eastAsia="仿宋_GB2312"/>
          <w:b w:val="0"/>
          <w:bCs w:val="0"/>
          <w:i w:val="0"/>
          <w:caps w:val="0"/>
          <w:color w:val="auto"/>
          <w:spacing w:val="0"/>
          <w:w w:val="100"/>
          <w:sz w:val="28"/>
          <w:szCs w:val="28"/>
          <w:lang w:val="en-US" w:eastAsia="zh-CN"/>
        </w:rPr>
        <w:t>应提供相应合格证书。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0"/>
        <w:jc w:val="both"/>
        <w:textAlignment w:val="auto"/>
        <w:rPr>
          <w:rFonts w:hint="eastAsia" w:ascii="仿宋_GB2312" w:hAnsi="宋体" w:eastAsia="仿宋_GB2312"/>
          <w:b/>
          <w:bCs/>
          <w:i w:val="0"/>
          <w:caps w:val="0"/>
          <w:color w:val="auto"/>
          <w:spacing w:val="0"/>
          <w:w w:val="100"/>
          <w:sz w:val="28"/>
          <w:szCs w:val="28"/>
          <w:lang w:val="en-US" w:eastAsia="zh-CN"/>
        </w:rPr>
      </w:pPr>
      <w:r>
        <w:rPr>
          <w:rFonts w:hint="eastAsia" w:ascii="仿宋_GB2312" w:hAnsi="宋体" w:eastAsia="仿宋_GB2312" w:cstheme="minorBidi"/>
          <w:b/>
          <w:bCs/>
          <w:i w:val="0"/>
          <w:caps w:val="0"/>
          <w:color w:val="auto"/>
          <w:spacing w:val="0"/>
          <w:w w:val="100"/>
          <w:kern w:val="2"/>
          <w:sz w:val="28"/>
          <w:szCs w:val="28"/>
          <w:lang w:val="en-US" w:eastAsia="zh-CN" w:bidi="ar-SA"/>
        </w:rPr>
        <w:t>第四条</w:t>
      </w:r>
      <w:r>
        <w:rPr>
          <w:rFonts w:hint="eastAsia" w:ascii="仿宋_GB2312" w:hAnsi="宋体" w:eastAsia="仿宋_GB2312"/>
          <w:b/>
          <w:bCs/>
          <w:i w:val="0"/>
          <w:caps w:val="0"/>
          <w:color w:val="auto"/>
          <w:spacing w:val="0"/>
          <w:w w:val="100"/>
          <w:sz w:val="28"/>
          <w:szCs w:val="28"/>
          <w:lang w:val="en-US" w:eastAsia="zh-CN"/>
        </w:rPr>
        <w:t xml:space="preserve"> 交货时间、地点、指定收货人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一、交货时间：乙方自甲方发送书面订单之日起5日内，按书面订单要求将手术器械送至甲方指定地点，非工作日、节假日正常执行。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二、交货地点：娄底市中心医院设备科仓库。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三、指定收货人：娄底市中心医院设备科仓库管理员。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宋体" w:eastAsia="仿宋_GB2312"/>
          <w:b/>
          <w:bCs/>
          <w:i w:val="0"/>
          <w:caps w:val="0"/>
          <w:color w:val="auto"/>
          <w:spacing w:val="0"/>
          <w:w w:val="100"/>
          <w:sz w:val="28"/>
          <w:szCs w:val="28"/>
          <w:lang w:val="en-US" w:eastAsia="zh-CN"/>
        </w:rPr>
      </w:pPr>
      <w:r>
        <w:rPr>
          <w:rFonts w:hint="default" w:ascii="仿宋_GB2312" w:hAnsi="宋体" w:eastAsia="仿宋_GB2312"/>
          <w:b/>
          <w:bCs/>
          <w:i w:val="0"/>
          <w:caps w:val="0"/>
          <w:color w:val="auto"/>
          <w:spacing w:val="0"/>
          <w:w w:val="100"/>
          <w:sz w:val="28"/>
          <w:szCs w:val="28"/>
          <w:lang w:val="en-US" w:eastAsia="zh-CN"/>
        </w:rPr>
        <w:t>第五条 包装方式、运输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一、</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包装方式：手术器械</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包装</w:t>
      </w: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等信息</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须与</w:t>
      </w: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国家、省、市市场监督管理局网站的备案</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信息一致，</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包装为原产包装且应完全无损</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如甲方对包装有特殊要求时，乙方应按甲方订单要求包装。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二、</w:t>
      </w:r>
      <w:r>
        <w:rPr>
          <w:rFonts w:hint="default" w:ascii="仿宋_GB2312" w:hAnsi="宋体" w:eastAsia="仿宋_GB2312"/>
          <w:b w:val="0"/>
          <w:bCs w:val="0"/>
          <w:i w:val="0"/>
          <w:caps w:val="0"/>
          <w:color w:val="auto"/>
          <w:spacing w:val="0"/>
          <w:w w:val="100"/>
          <w:sz w:val="28"/>
          <w:szCs w:val="28"/>
          <w:lang w:val="en-US" w:eastAsia="zh-CN"/>
        </w:rPr>
        <w:t>乙方自备交通工具、组织人员向甲方</w:t>
      </w:r>
      <w:r>
        <w:rPr>
          <w:rFonts w:hint="eastAsia" w:ascii="仿宋_GB2312" w:hAnsi="宋体" w:eastAsia="仿宋_GB2312"/>
          <w:b w:val="0"/>
          <w:bCs w:val="0"/>
          <w:i w:val="0"/>
          <w:caps w:val="0"/>
          <w:color w:val="auto"/>
          <w:spacing w:val="0"/>
          <w:w w:val="100"/>
          <w:sz w:val="28"/>
          <w:szCs w:val="28"/>
          <w:lang w:val="en-US" w:eastAsia="zh-CN"/>
        </w:rPr>
        <w:t>运输</w:t>
      </w:r>
      <w:r>
        <w:rPr>
          <w:rFonts w:hint="default" w:ascii="仿宋_GB2312" w:hAnsi="宋体" w:eastAsia="仿宋_GB2312"/>
          <w:b w:val="0"/>
          <w:bCs w:val="0"/>
          <w:i w:val="0"/>
          <w:caps w:val="0"/>
          <w:color w:val="auto"/>
          <w:spacing w:val="0"/>
          <w:w w:val="100"/>
          <w:sz w:val="28"/>
          <w:szCs w:val="28"/>
          <w:lang w:val="en-US" w:eastAsia="zh-CN"/>
        </w:rPr>
        <w:t>、装卸</w:t>
      </w:r>
      <w:r>
        <w:rPr>
          <w:rFonts w:hint="eastAsia" w:ascii="仿宋_GB2312" w:hAnsi="宋体" w:eastAsia="仿宋_GB2312"/>
          <w:b w:val="0"/>
          <w:bCs w:val="0"/>
          <w:i w:val="0"/>
          <w:caps w:val="0"/>
          <w:color w:val="auto"/>
          <w:spacing w:val="0"/>
          <w:w w:val="100"/>
          <w:sz w:val="28"/>
          <w:szCs w:val="28"/>
          <w:lang w:val="en-US" w:eastAsia="zh-CN"/>
        </w:rPr>
        <w:t>、搬运</w:t>
      </w:r>
      <w:r>
        <w:rPr>
          <w:rFonts w:hint="default" w:ascii="仿宋_GB2312" w:hAnsi="宋体" w:eastAsia="仿宋_GB2312"/>
          <w:b w:val="0"/>
          <w:bCs w:val="0"/>
          <w:i w:val="0"/>
          <w:caps w:val="0"/>
          <w:color w:val="auto"/>
          <w:spacing w:val="0"/>
          <w:w w:val="100"/>
          <w:sz w:val="28"/>
          <w:szCs w:val="28"/>
          <w:lang w:val="en-US" w:eastAsia="zh-CN"/>
        </w:rPr>
        <w:t>医</w:t>
      </w:r>
      <w:r>
        <w:rPr>
          <w:rFonts w:hint="eastAsia" w:ascii="仿宋_GB2312" w:hAnsi="宋体" w:eastAsia="仿宋_GB2312"/>
          <w:b w:val="0"/>
          <w:bCs w:val="0"/>
          <w:i w:val="0"/>
          <w:caps w:val="0"/>
          <w:color w:val="FF0000"/>
          <w:spacing w:val="0"/>
          <w:w w:val="100"/>
          <w:sz w:val="28"/>
          <w:szCs w:val="28"/>
          <w:lang w:val="en-US" w:eastAsia="zh-CN"/>
        </w:rPr>
        <w:t>疗</w:t>
      </w:r>
      <w:r>
        <w:rPr>
          <w:rFonts w:hint="eastAsia" w:ascii="仿宋_GB2312" w:hAnsi="宋体" w:eastAsia="仿宋_GB2312"/>
          <w:b w:val="0"/>
          <w:bCs w:val="0"/>
          <w:i w:val="0"/>
          <w:caps w:val="0"/>
          <w:color w:val="auto"/>
          <w:spacing w:val="0"/>
          <w:w w:val="100"/>
          <w:sz w:val="28"/>
          <w:szCs w:val="28"/>
          <w:lang w:val="en-US" w:eastAsia="zh-CN"/>
        </w:rPr>
        <w:t>器械</w:t>
      </w:r>
      <w:r>
        <w:rPr>
          <w:rFonts w:hint="default" w:ascii="仿宋_GB2312" w:hAnsi="宋体" w:eastAsia="仿宋_GB2312"/>
          <w:b w:val="0"/>
          <w:bCs w:val="0"/>
          <w:i w:val="0"/>
          <w:caps w:val="0"/>
          <w:color w:val="auto"/>
          <w:spacing w:val="0"/>
          <w:w w:val="1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宋体" w:eastAsia="仿宋_GB2312"/>
          <w:b/>
          <w:bCs/>
          <w:i w:val="0"/>
          <w:caps w:val="0"/>
          <w:color w:val="auto"/>
          <w:spacing w:val="0"/>
          <w:w w:val="100"/>
          <w:sz w:val="28"/>
          <w:szCs w:val="28"/>
          <w:lang w:val="en-US" w:eastAsia="zh-CN"/>
        </w:rPr>
      </w:pPr>
      <w:r>
        <w:rPr>
          <w:rFonts w:hint="default" w:ascii="仿宋_GB2312" w:hAnsi="宋体" w:eastAsia="仿宋_GB2312"/>
          <w:b/>
          <w:bCs/>
          <w:i w:val="0"/>
          <w:caps w:val="0"/>
          <w:color w:val="auto"/>
          <w:spacing w:val="0"/>
          <w:w w:val="100"/>
          <w:sz w:val="28"/>
          <w:szCs w:val="28"/>
          <w:lang w:val="en-US" w:eastAsia="zh-CN"/>
        </w:rPr>
        <w:t>第六条 验收、质量异议及风险承担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一、</w:t>
      </w:r>
      <w:r>
        <w:rPr>
          <w:rFonts w:hint="default" w:ascii="仿宋_GB2312" w:hAnsi="宋体" w:eastAsia="仿宋_GB2312"/>
          <w:b w:val="0"/>
          <w:bCs w:val="0"/>
          <w:i w:val="0"/>
          <w:caps w:val="0"/>
          <w:color w:val="auto"/>
          <w:spacing w:val="0"/>
          <w:w w:val="100"/>
          <w:sz w:val="28"/>
          <w:szCs w:val="28"/>
          <w:lang w:val="en-US" w:eastAsia="zh-CN"/>
        </w:rPr>
        <w:t>甲方每次收到乙方提供手术器械时，应组织人员对手术器械的包装</w:t>
      </w:r>
      <w:r>
        <w:rPr>
          <w:rFonts w:hint="eastAsia" w:ascii="仿宋_GB2312" w:hAnsi="宋体" w:eastAsia="仿宋_GB2312"/>
          <w:b w:val="0"/>
          <w:bCs w:val="0"/>
          <w:i w:val="0"/>
          <w:caps w:val="0"/>
          <w:color w:val="auto"/>
          <w:spacing w:val="0"/>
          <w:w w:val="100"/>
          <w:sz w:val="28"/>
          <w:szCs w:val="28"/>
          <w:lang w:val="en-US" w:eastAsia="zh-CN"/>
        </w:rPr>
        <w:t>、</w:t>
      </w:r>
      <w:r>
        <w:rPr>
          <w:rFonts w:hint="default" w:ascii="仿宋_GB2312" w:hAnsi="宋体" w:eastAsia="仿宋_GB2312"/>
          <w:b w:val="0"/>
          <w:bCs w:val="0"/>
          <w:i w:val="0"/>
          <w:caps w:val="0"/>
          <w:color w:val="auto"/>
          <w:spacing w:val="0"/>
          <w:w w:val="100"/>
          <w:sz w:val="28"/>
          <w:szCs w:val="28"/>
          <w:lang w:val="en-US" w:eastAsia="zh-CN"/>
        </w:rPr>
        <w:t>数量、</w:t>
      </w:r>
      <w:r>
        <w:rPr>
          <w:rFonts w:hint="eastAsia" w:ascii="仿宋_GB2312" w:hAnsi="宋体" w:eastAsia="仿宋_GB2312"/>
          <w:b w:val="0"/>
          <w:bCs w:val="0"/>
          <w:i w:val="0"/>
          <w:caps w:val="0"/>
          <w:color w:val="auto"/>
          <w:spacing w:val="0"/>
          <w:w w:val="100"/>
          <w:sz w:val="28"/>
          <w:szCs w:val="28"/>
          <w:lang w:val="en-US" w:eastAsia="zh-CN"/>
        </w:rPr>
        <w:t>厂家、规格型号、外观、</w:t>
      </w:r>
      <w:r>
        <w:rPr>
          <w:rFonts w:hint="default" w:ascii="仿宋_GB2312" w:hAnsi="宋体" w:eastAsia="仿宋_GB2312"/>
          <w:b w:val="0"/>
          <w:bCs w:val="0"/>
          <w:i w:val="0"/>
          <w:caps w:val="0"/>
          <w:color w:val="auto"/>
          <w:spacing w:val="0"/>
          <w:w w:val="100"/>
          <w:sz w:val="28"/>
          <w:szCs w:val="28"/>
          <w:lang w:val="en-US" w:eastAsia="zh-CN"/>
        </w:rPr>
        <w:t>有效期等进行验收，</w:t>
      </w:r>
      <w:r>
        <w:rPr>
          <w:rFonts w:hint="eastAsia" w:ascii="仿宋_GB2312" w:hAnsi="宋体" w:eastAsia="仿宋_GB2312"/>
          <w:b w:val="0"/>
          <w:bCs w:val="0"/>
          <w:i w:val="0"/>
          <w:caps w:val="0"/>
          <w:color w:val="auto"/>
          <w:spacing w:val="0"/>
          <w:w w:val="100"/>
          <w:sz w:val="28"/>
          <w:szCs w:val="28"/>
          <w:lang w:val="en-US" w:eastAsia="zh-CN"/>
        </w:rPr>
        <w:t>如验收合格，</w:t>
      </w:r>
      <w:r>
        <w:rPr>
          <w:rFonts w:hint="eastAsia" w:ascii="仿宋_GB2312" w:hAnsi="宋体" w:eastAsia="仿宋_GB2312"/>
          <w:b w:val="0"/>
          <w:bCs w:val="0"/>
          <w:i w:val="0"/>
          <w:caps w:val="0"/>
          <w:color w:val="auto"/>
          <w:spacing w:val="0"/>
          <w:w w:val="100"/>
          <w:sz w:val="28"/>
          <w:szCs w:val="28"/>
          <w:highlight w:val="none"/>
          <w:lang w:val="en-US" w:eastAsia="zh-CN"/>
        </w:rPr>
        <w:t>甲方在乙方送货单上签字确认验收。如验收</w:t>
      </w:r>
      <w:r>
        <w:rPr>
          <w:rFonts w:hint="default" w:ascii="仿宋_GB2312" w:hAnsi="宋体" w:eastAsia="仿宋_GB2312"/>
          <w:b w:val="0"/>
          <w:bCs w:val="0"/>
          <w:i w:val="0"/>
          <w:caps w:val="0"/>
          <w:color w:val="auto"/>
          <w:spacing w:val="0"/>
          <w:w w:val="100"/>
          <w:sz w:val="28"/>
          <w:szCs w:val="28"/>
          <w:lang w:val="en-US" w:eastAsia="zh-CN"/>
        </w:rPr>
        <w:t>不符的，甲方有权拒收。乙方应在甲方拒收之日起3日内，向甲方更换合格的手术器械。</w:t>
      </w:r>
      <w:r>
        <w:rPr>
          <w:rFonts w:hint="eastAsia" w:ascii="仿宋_GB2312" w:hAnsi="宋体" w:eastAsia="仿宋_GB2312"/>
          <w:b w:val="0"/>
          <w:bCs w:val="0"/>
          <w:i w:val="0"/>
          <w:caps w:val="0"/>
          <w:color w:val="auto"/>
          <w:spacing w:val="0"/>
          <w:w w:val="1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二、本合同手术器械质保期为1年，自甲方在该次订单的验收报告单上签字确认合格之日起开始计算。乙方在质保期内免费提供更换、保养、咨询等服务。如手术器械在质保期内出现质量问题，乙方应在接到甲方通知（包括电话通知）后2小时内响应，响应后24小时内赶到甲方提供更换服务，相关费用由乙方承担。如乙方不及时提供服务，甲方有权委托第三方提供服务，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三、如手术器械在质保期已满、标识标注的有效期未满期间出现质量问题，甲方有权要求更换，乙方应在甲方提出更换之日起3日内，向甲方更换合格的手术器械。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val="0"/>
          <w:bCs w:val="0"/>
          <w:i w:val="0"/>
          <w:caps w:val="0"/>
          <w:color w:val="auto"/>
          <w:spacing w:val="0"/>
          <w:w w:val="100"/>
          <w:sz w:val="28"/>
          <w:szCs w:val="28"/>
          <w:lang w:val="en-US" w:eastAsia="zh-CN"/>
        </w:rPr>
        <w:t>四</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手术器械</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毁损、灭失的风险自甲方在供货单上签字验收之日起转移给甲方。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五、手术器械有效期</w:t>
      </w:r>
      <w:r>
        <w:rPr>
          <w:rFonts w:hint="default" w:ascii="仿宋_GB2312" w:hAnsi="宋体" w:eastAsia="仿宋_GB2312"/>
          <w:b w:val="0"/>
          <w:bCs w:val="0"/>
          <w:i w:val="0"/>
          <w:caps w:val="0"/>
          <w:color w:val="auto"/>
          <w:spacing w:val="0"/>
          <w:w w:val="100"/>
          <w:sz w:val="28"/>
          <w:szCs w:val="28"/>
          <w:lang w:val="en-US" w:eastAsia="zh-CN"/>
        </w:rPr>
        <w:t>内因医</w:t>
      </w:r>
      <w:r>
        <w:rPr>
          <w:rFonts w:hint="eastAsia" w:ascii="仿宋_GB2312" w:hAnsi="宋体" w:eastAsia="仿宋_GB2312"/>
          <w:b w:val="0"/>
          <w:bCs w:val="0"/>
          <w:i w:val="0"/>
          <w:caps w:val="0"/>
          <w:color w:val="FF0000"/>
          <w:spacing w:val="0"/>
          <w:w w:val="100"/>
          <w:sz w:val="28"/>
          <w:szCs w:val="28"/>
          <w:lang w:val="en-US" w:eastAsia="zh-CN"/>
        </w:rPr>
        <w:t>疗</w:t>
      </w:r>
      <w:r>
        <w:rPr>
          <w:rFonts w:hint="eastAsia" w:ascii="仿宋_GB2312" w:hAnsi="宋体" w:eastAsia="仿宋_GB2312"/>
          <w:b w:val="0"/>
          <w:bCs w:val="0"/>
          <w:i w:val="0"/>
          <w:caps w:val="0"/>
          <w:color w:val="auto"/>
          <w:spacing w:val="0"/>
          <w:w w:val="100"/>
          <w:sz w:val="28"/>
          <w:szCs w:val="28"/>
          <w:lang w:val="en-US" w:eastAsia="zh-CN"/>
        </w:rPr>
        <w:t>器械</w:t>
      </w:r>
      <w:r>
        <w:rPr>
          <w:rFonts w:hint="default" w:ascii="仿宋_GB2312" w:hAnsi="宋体" w:eastAsia="仿宋_GB2312"/>
          <w:b w:val="0"/>
          <w:bCs w:val="0"/>
          <w:i w:val="0"/>
          <w:caps w:val="0"/>
          <w:color w:val="auto"/>
          <w:spacing w:val="0"/>
          <w:w w:val="100"/>
          <w:sz w:val="28"/>
          <w:szCs w:val="28"/>
          <w:lang w:val="en-US" w:eastAsia="zh-CN"/>
        </w:rPr>
        <w:t>质量问题产生的风险</w:t>
      </w:r>
      <w:r>
        <w:rPr>
          <w:rFonts w:hint="eastAsia" w:ascii="仿宋_GB2312" w:hAnsi="宋体" w:eastAsia="仿宋_GB2312"/>
          <w:b w:val="0"/>
          <w:bCs w:val="0"/>
          <w:i w:val="0"/>
          <w:caps w:val="0"/>
          <w:color w:val="auto"/>
          <w:spacing w:val="0"/>
          <w:w w:val="100"/>
          <w:sz w:val="28"/>
          <w:szCs w:val="28"/>
          <w:lang w:val="en-US" w:eastAsia="zh-CN"/>
        </w:rPr>
        <w:t>均</w:t>
      </w:r>
      <w:r>
        <w:rPr>
          <w:rFonts w:hint="default" w:ascii="仿宋_GB2312" w:hAnsi="宋体" w:eastAsia="仿宋_GB2312"/>
          <w:b w:val="0"/>
          <w:bCs w:val="0"/>
          <w:i w:val="0"/>
          <w:caps w:val="0"/>
          <w:color w:val="auto"/>
          <w:spacing w:val="0"/>
          <w:w w:val="100"/>
          <w:sz w:val="28"/>
          <w:szCs w:val="28"/>
          <w:lang w:val="en-US" w:eastAsia="zh-CN"/>
        </w:rPr>
        <w:t>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六、</w:t>
      </w:r>
      <w:r>
        <w:rPr>
          <w:rFonts w:hint="default" w:ascii="仿宋_GB2312" w:hAnsi="宋体" w:eastAsia="仿宋_GB2312"/>
          <w:b w:val="0"/>
          <w:bCs w:val="0"/>
          <w:i w:val="0"/>
          <w:caps w:val="0"/>
          <w:color w:val="auto"/>
          <w:spacing w:val="0"/>
          <w:w w:val="100"/>
          <w:sz w:val="28"/>
          <w:szCs w:val="28"/>
          <w:lang w:val="en-US" w:eastAsia="zh-CN"/>
        </w:rPr>
        <w:t>乙方在履行本合同过程中发生的一切事故，给甲方、乙方或第三方的人身和财产造成的损失，均由乙方负责处理并承担所有费用。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第七条 价格调整约定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一、乙方接受甲方手术器械带量采购价格约定。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eastAsia" w:ascii="仿宋_GB2312" w:hAnsi="宋体" w:eastAsia="仿宋_GB2312"/>
          <w:b w:val="0"/>
          <w:bCs w:val="0"/>
          <w:i w:val="0"/>
          <w:caps w:val="0"/>
          <w:color w:val="000000" w:themeColor="text1"/>
          <w:spacing w:val="0"/>
          <w:w w:val="100"/>
          <w:sz w:val="28"/>
          <w:szCs w:val="28"/>
          <w:u w:val="single"/>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二、供货期限内，如遇政府政策性或交易平台调价：调整后的价格低于本合同价格的，自调价之后发送的书面订单一律按调整后的价格执行；</w:t>
      </w:r>
      <w:r>
        <w:rPr>
          <w:rFonts w:hint="eastAsia" w:ascii="仿宋_GB2312" w:hAnsi="宋体" w:eastAsia="仿宋_GB2312"/>
          <w:b w:val="0"/>
          <w:bCs w:val="0"/>
          <w:i w:val="0"/>
          <w:caps w:val="0"/>
          <w:color w:val="000000" w:themeColor="text1"/>
          <w:spacing w:val="0"/>
          <w:w w:val="100"/>
          <w:sz w:val="28"/>
          <w:szCs w:val="28"/>
          <w:u w:val="single"/>
          <w:lang w:val="en-US" w:eastAsia="zh-CN"/>
          <w14:textFill>
            <w14:solidFill>
              <w14:schemeClr w14:val="tx1"/>
            </w14:solidFill>
          </w14:textFill>
        </w:rPr>
        <w:t>调整后的价格高于本合同价格的，</w:t>
      </w:r>
      <w:r>
        <w:rPr>
          <w:rFonts w:hint="eastAsia" w:ascii="仿宋_GB2312" w:hAnsi="宋体" w:eastAsia="仿宋_GB2312"/>
          <w:b w:val="0"/>
          <w:bCs w:val="0"/>
          <w:i w:val="0"/>
          <w:caps w:val="0"/>
          <w:strike w:val="0"/>
          <w:dstrike w:val="0"/>
          <w:color w:val="000000" w:themeColor="text1"/>
          <w:spacing w:val="0"/>
          <w:w w:val="100"/>
          <w:sz w:val="28"/>
          <w:szCs w:val="28"/>
          <w:u w:val="single"/>
          <w:lang w:val="en-US" w:eastAsia="zh-CN"/>
          <w14:textFill>
            <w14:solidFill>
              <w14:schemeClr w14:val="tx1"/>
            </w14:solidFill>
          </w14:textFill>
        </w:rPr>
        <w:t>原则上按本合同约定价格执行，如</w:t>
      </w:r>
      <w:r>
        <w:rPr>
          <w:rFonts w:hint="eastAsia" w:ascii="仿宋_GB2312" w:hAnsi="宋体" w:eastAsia="仿宋_GB2312"/>
          <w:b w:val="0"/>
          <w:bCs w:val="0"/>
          <w:i w:val="0"/>
          <w:caps w:val="0"/>
          <w:color w:val="000000" w:themeColor="text1"/>
          <w:spacing w:val="0"/>
          <w:w w:val="100"/>
          <w:sz w:val="28"/>
          <w:szCs w:val="28"/>
          <w:u w:val="single"/>
          <w:lang w:val="en-US" w:eastAsia="zh-CN"/>
          <w14:textFill>
            <w14:solidFill>
              <w14:schemeClr w14:val="tx1"/>
            </w14:solidFill>
          </w14:textFill>
        </w:rPr>
        <w:t>乙方因</w:t>
      </w:r>
      <w:r>
        <w:rPr>
          <w:rFonts w:hint="eastAsia" w:ascii="仿宋_GB2312" w:hAnsi="宋体" w:eastAsia="仿宋_GB2312"/>
          <w:b w:val="0"/>
          <w:bCs w:val="0"/>
          <w:i w:val="0"/>
          <w:caps w:val="0"/>
          <w:strike w:val="0"/>
          <w:dstrike w:val="0"/>
          <w:color w:val="000000" w:themeColor="text1"/>
          <w:spacing w:val="0"/>
          <w:w w:val="100"/>
          <w:sz w:val="28"/>
          <w:szCs w:val="28"/>
          <w:u w:val="single"/>
          <w:lang w:val="en-US" w:eastAsia="zh-CN"/>
          <w14:textFill>
            <w14:solidFill>
              <w14:schemeClr w14:val="tx1"/>
            </w14:solidFill>
          </w14:textFill>
        </w:rPr>
        <w:t>特殊情况需要调整，</w:t>
      </w:r>
      <w:r>
        <w:rPr>
          <w:rFonts w:hint="eastAsia" w:ascii="仿宋_GB2312" w:hAnsi="宋体" w:eastAsia="仿宋_GB2312"/>
          <w:b w:val="0"/>
          <w:bCs w:val="0"/>
          <w:i w:val="0"/>
          <w:caps w:val="0"/>
          <w:color w:val="000000" w:themeColor="text1"/>
          <w:spacing w:val="0"/>
          <w:w w:val="100"/>
          <w:sz w:val="28"/>
          <w:szCs w:val="28"/>
          <w:u w:val="single"/>
          <w:lang w:val="en-US" w:eastAsia="zh-CN"/>
          <w14:textFill>
            <w14:solidFill>
              <w14:schemeClr w14:val="tx1"/>
            </w14:solidFill>
          </w14:textFill>
        </w:rPr>
        <w:t>应先书面通知甲方，经</w:t>
      </w:r>
      <w:r>
        <w:rPr>
          <w:rFonts w:hint="eastAsia" w:ascii="仿宋_GB2312" w:hAnsi="宋体" w:eastAsia="仿宋_GB2312"/>
          <w:b w:val="0"/>
          <w:bCs w:val="0"/>
          <w:i w:val="0"/>
          <w:caps w:val="0"/>
          <w:strike w:val="0"/>
          <w:dstrike w:val="0"/>
          <w:color w:val="000000" w:themeColor="text1"/>
          <w:spacing w:val="0"/>
          <w:w w:val="100"/>
          <w:sz w:val="28"/>
          <w:szCs w:val="28"/>
          <w:u w:val="single"/>
          <w:lang w:val="en-US" w:eastAsia="zh-CN"/>
          <w14:textFill>
            <w14:solidFill>
              <w14:schemeClr w14:val="tx1"/>
            </w14:solidFill>
          </w14:textFill>
        </w:rPr>
        <w:t>甲乙双方协商一致后按协商后的</w:t>
      </w:r>
      <w:r>
        <w:rPr>
          <w:rFonts w:hint="eastAsia" w:ascii="仿宋_GB2312" w:hAnsi="宋体" w:eastAsia="仿宋_GB2312"/>
          <w:b w:val="0"/>
          <w:bCs w:val="0"/>
          <w:i w:val="0"/>
          <w:caps w:val="0"/>
          <w:color w:val="000000" w:themeColor="text1"/>
          <w:spacing w:val="0"/>
          <w:w w:val="100"/>
          <w:sz w:val="28"/>
          <w:szCs w:val="28"/>
          <w:u w:val="single"/>
          <w:lang w:val="en-US" w:eastAsia="zh-CN"/>
          <w14:textFill>
            <w14:solidFill>
              <w14:schemeClr w14:val="tx1"/>
            </w14:solidFill>
          </w14:textFill>
        </w:rPr>
        <w:t>价格执行，如双方无法达成一致，甲方有权对该耗材公开遴选。</w:t>
      </w:r>
      <w:r>
        <w:rPr>
          <w:rFonts w:hint="eastAsia"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t>本合同约定手术器械集采后，甲方库存中剩余器械均按新的集采价格进行结算。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三、如无政府政策性或交易平台调价，甲方接受乙方对本合同约定价格进行下调，自乙方发出价格下调通知之日起，甲方发送的书面订单一律按下调后的价格执行。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宋体" w:eastAsia="仿宋_GB2312"/>
          <w:b/>
          <w:bCs/>
          <w:i w:val="0"/>
          <w:caps w:val="0"/>
          <w:color w:val="000000" w:themeColor="text1"/>
          <w:spacing w:val="0"/>
          <w:w w:val="100"/>
          <w:sz w:val="28"/>
          <w:szCs w:val="28"/>
          <w:lang w:val="en-US" w:eastAsia="zh-CN"/>
          <w14:textFill>
            <w14:solidFill>
              <w14:schemeClr w14:val="tx1"/>
            </w14:solidFill>
          </w14:textFill>
        </w:rPr>
      </w:pPr>
      <w:r>
        <w:rPr>
          <w:rFonts w:hint="default"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第</w:t>
      </w:r>
      <w:r>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八</w:t>
      </w:r>
      <w:r>
        <w:rPr>
          <w:rFonts w:hint="default"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条 货款支付方式、时间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t>一、</w:t>
      </w:r>
      <w:r>
        <w:rPr>
          <w:rFonts w:hint="default"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t>货款</w:t>
      </w:r>
      <w:r>
        <w:rPr>
          <w:rFonts w:hint="eastAsia"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t>根据书面订单、经甲方签字确认的乙方送货单按月结算。</w:t>
      </w:r>
      <w:r>
        <w:rPr>
          <w:rFonts w:hint="default"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t>乙方</w:t>
      </w:r>
      <w:r>
        <w:rPr>
          <w:rFonts w:hint="eastAsia"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t>应向甲方提供以乙方名义开具的与结算金额对应的增值税普通发票；如</w:t>
      </w:r>
      <w:r>
        <w:rPr>
          <w:rFonts w:hint="default"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t>乙方</w:t>
      </w:r>
      <w:r>
        <w:rPr>
          <w:rFonts w:hint="eastAsia"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t>未能及时提供符合约定的发票，甲方有权顺延支付期限且无需承担违约责任。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bCs/>
          <w:i w:val="0"/>
          <w:caps w:val="0"/>
          <w:color w:val="auto"/>
          <w:spacing w:val="0"/>
          <w:w w:val="100"/>
          <w:sz w:val="28"/>
          <w:szCs w:val="28"/>
          <w:u w:val="single"/>
          <w:lang w:val="en-US" w:eastAsia="zh-CN"/>
        </w:rPr>
        <w:t>二、</w:t>
      </w:r>
      <w:r>
        <w:rPr>
          <w:rFonts w:hint="default" w:ascii="仿宋_GB2312" w:hAnsi="宋体" w:eastAsia="仿宋_GB2312"/>
          <w:b/>
          <w:bCs/>
          <w:i w:val="0"/>
          <w:caps w:val="0"/>
          <w:color w:val="auto"/>
          <w:spacing w:val="0"/>
          <w:w w:val="100"/>
          <w:sz w:val="28"/>
          <w:szCs w:val="28"/>
          <w:u w:val="single"/>
          <w:lang w:val="en-US" w:eastAsia="zh-CN"/>
        </w:rPr>
        <w:t>甲方</w:t>
      </w:r>
      <w:r>
        <w:rPr>
          <w:rFonts w:hint="eastAsia" w:ascii="仿宋_GB2312" w:hAnsi="宋体" w:eastAsia="仿宋_GB2312"/>
          <w:b/>
          <w:bCs/>
          <w:i w:val="0"/>
          <w:caps w:val="0"/>
          <w:color w:val="auto"/>
          <w:spacing w:val="0"/>
          <w:w w:val="100"/>
          <w:sz w:val="28"/>
          <w:szCs w:val="28"/>
          <w:u w:val="single"/>
          <w:lang w:val="en-US" w:eastAsia="zh-CN"/>
        </w:rPr>
        <w:t>自收到乙方发票且财务入账后180日内（如遇特殊情况顺延），通过银行转账支付发票金额价款至乙方指定银行账户。</w:t>
      </w:r>
      <w:r>
        <w:rPr>
          <w:rFonts w:hint="eastAsia" w:ascii="仿宋_GB2312" w:hAnsi="宋体" w:eastAsia="仿宋_GB2312"/>
          <w:b w:val="0"/>
          <w:bCs w:val="0"/>
          <w:i w:val="0"/>
          <w:caps w:val="0"/>
          <w:color w:val="auto"/>
          <w:spacing w:val="0"/>
          <w:w w:val="100"/>
          <w:sz w:val="28"/>
          <w:szCs w:val="28"/>
          <w:lang w:val="en-US" w:eastAsia="zh-CN"/>
        </w:rPr>
        <w:t>乙方指定银行账户：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户名：</w:t>
      </w:r>
      <w:r>
        <w:rPr>
          <w:rFonts w:hint="eastAsia" w:ascii="仿宋_GB2312" w:hAnsi="宋体" w:eastAsia="仿宋_GB2312"/>
          <w:b w:val="0"/>
          <w:bCs w:val="0"/>
          <w:i w:val="0"/>
          <w:caps w:val="0"/>
          <w:color w:val="auto"/>
          <w:spacing w:val="0"/>
          <w:w w:val="100"/>
          <w:sz w:val="28"/>
          <w:szCs w:val="28"/>
          <w:u w:val="single"/>
          <w:lang w:val="en-US" w:eastAsia="zh-CN"/>
        </w:rPr>
        <w:t xml:space="preserve">             </w:t>
      </w:r>
      <w:r>
        <w:rPr>
          <w:rFonts w:hint="eastAsia" w:ascii="仿宋_GB2312" w:hAnsi="宋体" w:eastAsia="仿宋_GB2312"/>
          <w:b w:val="0"/>
          <w:bCs w:val="0"/>
          <w:i w:val="0"/>
          <w:caps w:val="0"/>
          <w:color w:val="auto"/>
          <w:spacing w:val="0"/>
          <w:w w:val="1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开户银行：</w:t>
      </w:r>
      <w:r>
        <w:rPr>
          <w:rFonts w:hint="eastAsia" w:ascii="仿宋_GB2312" w:hAnsi="宋体" w:eastAsia="仿宋_GB2312"/>
          <w:b w:val="0"/>
          <w:bCs w:val="0"/>
          <w:i w:val="0"/>
          <w:caps w:val="0"/>
          <w:color w:val="auto"/>
          <w:spacing w:val="0"/>
          <w:w w:val="100"/>
          <w:sz w:val="28"/>
          <w:szCs w:val="28"/>
          <w:u w:val="single"/>
          <w:lang w:val="en-US" w:eastAsia="zh-CN"/>
        </w:rPr>
        <w:t xml:space="preserve">             </w:t>
      </w:r>
      <w:r>
        <w:rPr>
          <w:rFonts w:hint="eastAsia" w:ascii="仿宋_GB2312" w:hAnsi="宋体" w:eastAsia="仿宋_GB2312"/>
          <w:b w:val="0"/>
          <w:bCs w:val="0"/>
          <w:i w:val="0"/>
          <w:caps w:val="0"/>
          <w:color w:val="auto"/>
          <w:spacing w:val="0"/>
          <w:w w:val="1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账号：</w:t>
      </w:r>
      <w:r>
        <w:rPr>
          <w:rFonts w:hint="eastAsia" w:ascii="仿宋_GB2312" w:hAnsi="宋体" w:eastAsia="仿宋_GB2312"/>
          <w:b w:val="0"/>
          <w:bCs w:val="0"/>
          <w:i w:val="0"/>
          <w:caps w:val="0"/>
          <w:color w:val="auto"/>
          <w:spacing w:val="0"/>
          <w:w w:val="100"/>
          <w:sz w:val="28"/>
          <w:szCs w:val="28"/>
          <w:u w:val="single"/>
          <w:lang w:val="en-US" w:eastAsia="zh-CN"/>
        </w:rPr>
        <w:t xml:space="preserve">             </w:t>
      </w:r>
      <w:r>
        <w:rPr>
          <w:rFonts w:hint="eastAsia" w:ascii="仿宋_GB2312" w:hAnsi="宋体" w:eastAsia="仿宋_GB2312"/>
          <w:b w:val="0"/>
          <w:bCs w:val="0"/>
          <w:i w:val="0"/>
          <w:caps w:val="0"/>
          <w:color w:val="auto"/>
          <w:spacing w:val="0"/>
          <w:w w:val="1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三、</w:t>
      </w:r>
      <w:r>
        <w:rPr>
          <w:rFonts w:hint="default" w:ascii="仿宋_GB2312" w:hAnsi="宋体" w:eastAsia="仿宋_GB2312"/>
          <w:b w:val="0"/>
          <w:bCs w:val="0"/>
          <w:i w:val="0"/>
          <w:caps w:val="0"/>
          <w:color w:val="auto"/>
          <w:spacing w:val="0"/>
          <w:w w:val="100"/>
          <w:sz w:val="28"/>
          <w:szCs w:val="28"/>
          <w:lang w:val="en-US" w:eastAsia="zh-CN"/>
        </w:rPr>
        <w:t>乙方委派</w:t>
      </w:r>
      <w:r>
        <w:rPr>
          <w:rFonts w:hint="eastAsia" w:ascii="仿宋_GB2312" w:hAnsi="宋体" w:eastAsia="仿宋_GB2312"/>
          <w:b w:val="0"/>
          <w:bCs w:val="0"/>
          <w:i w:val="0"/>
          <w:caps w:val="0"/>
          <w:color w:val="auto"/>
          <w:spacing w:val="0"/>
          <w:w w:val="100"/>
          <w:sz w:val="28"/>
          <w:szCs w:val="28"/>
          <w:u w:val="single"/>
          <w:lang w:val="en-US" w:eastAsia="zh-CN"/>
        </w:rPr>
        <w:t xml:space="preserve">           </w:t>
      </w:r>
      <w:r>
        <w:rPr>
          <w:rFonts w:hint="eastAsia" w:ascii="仿宋_GB2312" w:hAnsi="宋体" w:eastAsia="仿宋_GB2312"/>
          <w:b w:val="0"/>
          <w:bCs w:val="0"/>
          <w:i w:val="0"/>
          <w:caps w:val="0"/>
          <w:color w:val="auto"/>
          <w:spacing w:val="0"/>
          <w:w w:val="100"/>
          <w:sz w:val="28"/>
          <w:szCs w:val="28"/>
          <w:u w:val="none"/>
          <w:lang w:val="en-US" w:eastAsia="zh-CN"/>
        </w:rPr>
        <w:t>（联系电话：</w:t>
      </w:r>
      <w:r>
        <w:rPr>
          <w:rFonts w:hint="eastAsia" w:ascii="仿宋_GB2312" w:hAnsi="宋体" w:eastAsia="仿宋_GB2312"/>
          <w:b w:val="0"/>
          <w:bCs w:val="0"/>
          <w:i w:val="0"/>
          <w:caps w:val="0"/>
          <w:color w:val="auto"/>
          <w:spacing w:val="0"/>
          <w:w w:val="100"/>
          <w:sz w:val="28"/>
          <w:szCs w:val="28"/>
          <w:u w:val="single"/>
          <w:lang w:val="en-US" w:eastAsia="zh-CN"/>
        </w:rPr>
        <w:t xml:space="preserve">              ） </w:t>
      </w:r>
      <w:r>
        <w:rPr>
          <w:rFonts w:hint="default" w:ascii="仿宋_GB2312" w:hAnsi="宋体" w:eastAsia="仿宋_GB2312"/>
          <w:b w:val="0"/>
          <w:bCs w:val="0"/>
          <w:i w:val="0"/>
          <w:caps w:val="0"/>
          <w:color w:val="auto"/>
          <w:spacing w:val="0"/>
          <w:w w:val="100"/>
          <w:sz w:val="28"/>
          <w:szCs w:val="28"/>
          <w:lang w:val="en-US" w:eastAsia="zh-CN"/>
        </w:rPr>
        <w:t>与甲方办理结算手续。</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四、</w:t>
      </w:r>
      <w:r>
        <w:rPr>
          <w:rFonts w:hint="default" w:ascii="仿宋_GB2312" w:hAnsi="宋体" w:eastAsia="仿宋_GB2312"/>
          <w:b w:val="0"/>
          <w:bCs w:val="0"/>
          <w:i w:val="0"/>
          <w:caps w:val="0"/>
          <w:color w:val="auto"/>
          <w:spacing w:val="0"/>
          <w:w w:val="100"/>
          <w:sz w:val="28"/>
          <w:szCs w:val="28"/>
          <w:lang w:val="en-US" w:eastAsia="zh-CN"/>
        </w:rPr>
        <w:t>乙方</w:t>
      </w:r>
      <w:r>
        <w:rPr>
          <w:rFonts w:hint="eastAsia" w:ascii="仿宋_GB2312" w:hAnsi="宋体" w:eastAsia="仿宋_GB2312"/>
          <w:b w:val="0"/>
          <w:bCs w:val="0"/>
          <w:i w:val="0"/>
          <w:caps w:val="0"/>
          <w:color w:val="auto"/>
          <w:spacing w:val="0"/>
          <w:w w:val="100"/>
          <w:sz w:val="28"/>
          <w:szCs w:val="28"/>
          <w:lang w:val="en-US" w:eastAsia="zh-CN"/>
        </w:rPr>
        <w:t>银行</w:t>
      </w:r>
      <w:r>
        <w:rPr>
          <w:rFonts w:hint="default" w:ascii="仿宋_GB2312" w:hAnsi="宋体" w:eastAsia="仿宋_GB2312"/>
          <w:b w:val="0"/>
          <w:bCs w:val="0"/>
          <w:i w:val="0"/>
          <w:caps w:val="0"/>
          <w:color w:val="auto"/>
          <w:spacing w:val="0"/>
          <w:w w:val="100"/>
          <w:sz w:val="28"/>
          <w:szCs w:val="28"/>
          <w:lang w:val="en-US" w:eastAsia="zh-CN"/>
        </w:rPr>
        <w:t>账</w:t>
      </w:r>
      <w:r>
        <w:rPr>
          <w:rFonts w:hint="eastAsia" w:ascii="仿宋_GB2312" w:hAnsi="宋体" w:eastAsia="仿宋_GB2312"/>
          <w:b w:val="0"/>
          <w:bCs w:val="0"/>
          <w:i w:val="0"/>
          <w:caps w:val="0"/>
          <w:color w:val="auto"/>
          <w:spacing w:val="0"/>
          <w:w w:val="100"/>
          <w:sz w:val="28"/>
          <w:szCs w:val="28"/>
          <w:lang w:val="en-US" w:eastAsia="zh-CN"/>
        </w:rPr>
        <w:t>户</w:t>
      </w:r>
      <w:r>
        <w:rPr>
          <w:rFonts w:hint="default" w:ascii="仿宋_GB2312" w:hAnsi="宋体" w:eastAsia="仿宋_GB2312"/>
          <w:b w:val="0"/>
          <w:bCs w:val="0"/>
          <w:i w:val="0"/>
          <w:caps w:val="0"/>
          <w:color w:val="auto"/>
          <w:spacing w:val="0"/>
          <w:w w:val="100"/>
          <w:sz w:val="28"/>
          <w:szCs w:val="28"/>
          <w:lang w:val="en-US" w:eastAsia="zh-CN"/>
        </w:rPr>
        <w:t>、指定办理结算人员等如发生变化，应及时书面通知甲方。如未及时通知，应承担相应法律后果。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第九条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一、</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default"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t>二、</w:t>
      </w:r>
      <w:r>
        <w:rPr>
          <w:rFonts w:hint="default"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w:t>
      </w:r>
      <w:r>
        <w:rPr>
          <w:rFonts w:hint="eastAsia"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t>廉洁</w:t>
      </w:r>
      <w:r>
        <w:rPr>
          <w:rFonts w:hint="default"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t>条款的惩罚性违约金。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default" w:ascii="仿宋_GB2312" w:hAnsi="宋体" w:eastAsia="仿宋_GB2312"/>
          <w:b/>
          <w:bCs/>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 xml:space="preserve">第十条 </w:t>
      </w:r>
      <w:r>
        <w:rPr>
          <w:rFonts w:hint="default"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一、</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乙方保证本合同约定</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手术器械</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的权利无瑕疵，包括</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手术器械</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的所有权及知识产权等权利。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二、</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乙方提供的</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器械</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应为符合国家质量标准的合格产品且所有证件、手续合法齐全，如因产品质量原因或手续不齐不合法或未按要求储存、运输</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冷链</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、包装等给甲方造成损失和不良影响全部由乙方负责。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宋体" w:eastAsia="仿宋_GB2312"/>
          <w:b w:val="0"/>
          <w:bCs w:val="0"/>
          <w:i w:val="0"/>
          <w:caps w:val="0"/>
          <w:color w:val="000000" w:themeColor="text1"/>
          <w:spacing w:val="0"/>
          <w:w w:val="100"/>
          <w:sz w:val="28"/>
          <w:szCs w:val="28"/>
          <w:u w:val="none"/>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u w:val="none"/>
          <w:lang w:val="en-US" w:eastAsia="zh-CN"/>
          <w14:textFill>
            <w14:solidFill>
              <w14:schemeClr w14:val="tx1"/>
            </w14:solidFill>
          </w14:textFill>
        </w:rPr>
        <w:t>三、合同期内，乙方不得申请变更其他公司来配送其产品。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 xml:space="preserve">第十一条 </w:t>
      </w:r>
      <w:r>
        <w:rPr>
          <w:rFonts w:hint="default"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通知</w:t>
      </w:r>
      <w:r>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与送达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一、甲乙双方同意，与本合同有关的任何文书，应以书面方式按照本合同约定发送，书面方式包括手机短信、微信、书面函件、电子邮件等形式。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二、双方确认的文书（包括未来可能发生的诉讼或仲裁活动中法院或仲裁机构的送达法律文书）送达地址：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pP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1、甲方的联系地址：</w:t>
      </w: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娄底市娄星区</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长青中街51号，联系人：</w:t>
      </w:r>
      <w:r>
        <w:rPr>
          <w:rFonts w:hint="eastAsia" w:ascii="仿宋_GB2312" w:hAnsi="宋体" w:eastAsia="仿宋_GB2312"/>
          <w:b w:val="0"/>
          <w:bCs w:val="0"/>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，联系电话：</w:t>
      </w:r>
      <w:r>
        <w:rPr>
          <w:rFonts w:hint="eastAsia" w:ascii="仿宋_GB2312" w:hAnsi="宋体" w:eastAsia="仿宋_GB2312"/>
          <w:b w:val="0"/>
          <w:bCs w:val="0"/>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，邮箱地址</w:t>
      </w: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w:t>
      </w:r>
      <w:r>
        <w:rPr>
          <w:rFonts w:hint="eastAsia" w:ascii="仿宋_GB2312" w:hAnsi="宋体" w:eastAsia="仿宋_GB2312"/>
          <w:b w:val="0"/>
          <w:bCs w:val="0"/>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或微信号</w:t>
      </w: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w:t>
      </w:r>
      <w:r>
        <w:rPr>
          <w:rFonts w:hint="eastAsia" w:ascii="仿宋_GB2312" w:hAnsi="宋体" w:eastAsia="仿宋_GB2312"/>
          <w:b w:val="0"/>
          <w:bCs w:val="0"/>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default" w:ascii="仿宋_GB2312" w:hAnsi="宋体" w:eastAsia="仿宋_GB2312"/>
          <w:b w:val="0"/>
          <w:bCs w:val="0"/>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pP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2、乙方的联系地址：</w:t>
      </w:r>
      <w:r>
        <w:rPr>
          <w:rFonts w:hint="default" w:ascii="仿宋_GB2312" w:hAnsi="宋体" w:eastAsia="仿宋_GB2312"/>
          <w:b w:val="0"/>
          <w:bCs w:val="0"/>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，联系人：</w:t>
      </w:r>
      <w:r>
        <w:rPr>
          <w:rFonts w:hint="default" w:ascii="仿宋_GB2312" w:hAnsi="宋体" w:eastAsia="仿宋_GB2312"/>
          <w:b w:val="0"/>
          <w:bCs w:val="0"/>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 xml:space="preserve"> ， 联系电话：</w:t>
      </w:r>
      <w:r>
        <w:rPr>
          <w:rFonts w:hint="default" w:ascii="仿宋_GB2312" w:hAnsi="宋体" w:eastAsia="仿宋_GB2312"/>
          <w:b w:val="0"/>
          <w:bCs w:val="0"/>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，邮箱地址</w:t>
      </w:r>
      <w:r>
        <w:rPr>
          <w:rFonts w:hint="default" w:ascii="仿宋_GB2312" w:hAnsi="宋体" w:eastAsia="仿宋_GB2312"/>
          <w:b w:val="0"/>
          <w:bCs w:val="0"/>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eastAsia" w:ascii="仿宋_GB2312" w:hAnsi="宋体" w:eastAsia="仿宋_GB2312"/>
          <w:b w:val="0"/>
          <w:bCs w:val="0"/>
          <w:i w:val="0"/>
          <w:caps w:val="0"/>
          <w:color w:val="000000" w:themeColor="text1"/>
          <w:spacing w:val="0"/>
          <w:w w:val="100"/>
          <w:sz w:val="28"/>
          <w:szCs w:val="28"/>
          <w:highlight w:val="none"/>
          <w:u w:val="single"/>
          <w:lang w:val="en-US" w:eastAsia="zh-CN"/>
          <w14:textFill>
            <w14:solidFill>
              <w14:schemeClr w14:val="tx1"/>
            </w14:solidFill>
          </w14:textFill>
        </w:rPr>
        <w:t>，</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或微信号</w:t>
      </w:r>
      <w:r>
        <w:rPr>
          <w:rFonts w:hint="default" w:ascii="仿宋_GB2312" w:hAnsi="宋体" w:eastAsia="仿宋_GB2312"/>
          <w:b w:val="0"/>
          <w:bCs w:val="0"/>
          <w:i w:val="0"/>
          <w:caps w:val="0"/>
          <w:color w:val="000000" w:themeColor="text1"/>
          <w:spacing w:val="0"/>
          <w:w w:val="100"/>
          <w:sz w:val="28"/>
          <w:szCs w:val="28"/>
          <w:highlight w:val="none"/>
          <w:u w:val="single"/>
          <w:lang w:val="en-US" w:eastAsia="zh-CN"/>
          <w14:textFill>
            <w14:solidFill>
              <w14:schemeClr w14:val="tx1"/>
            </w14:solidFill>
          </w14:textFill>
        </w:rPr>
        <w:t xml:space="preserve">             </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三、上述通知应被视为在下列时间送达：以快递或专人发送的，在收件人签收之日或拒收之日；以挂号邮件发出的，在发出之日起7个工作日；以电子邮件发出的，在电子邮件进入收件方电子邮箱服务器之日。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default"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四、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宋体" w:eastAsia="仿宋_GB2312"/>
          <w:b/>
          <w:bCs/>
          <w:i w:val="0"/>
          <w:caps w:val="0"/>
          <w:color w:val="auto"/>
          <w:spacing w:val="0"/>
          <w:w w:val="100"/>
          <w:sz w:val="28"/>
          <w:szCs w:val="28"/>
          <w:lang w:val="en-US" w:eastAsia="zh-CN"/>
        </w:rPr>
      </w:pPr>
      <w:r>
        <w:rPr>
          <w:rFonts w:hint="default" w:ascii="仿宋_GB2312" w:hAnsi="宋体" w:eastAsia="仿宋_GB2312"/>
          <w:b/>
          <w:bCs/>
          <w:i w:val="0"/>
          <w:caps w:val="0"/>
          <w:color w:val="auto"/>
          <w:spacing w:val="0"/>
          <w:w w:val="100"/>
          <w:sz w:val="28"/>
          <w:szCs w:val="28"/>
          <w:lang w:val="en-US" w:eastAsia="zh-CN"/>
        </w:rPr>
        <w:t>第</w:t>
      </w:r>
      <w:r>
        <w:rPr>
          <w:rFonts w:hint="eastAsia" w:ascii="仿宋_GB2312" w:hAnsi="宋体" w:eastAsia="仿宋_GB2312"/>
          <w:b/>
          <w:bCs/>
          <w:i w:val="0"/>
          <w:caps w:val="0"/>
          <w:color w:val="auto"/>
          <w:spacing w:val="0"/>
          <w:w w:val="100"/>
          <w:sz w:val="28"/>
          <w:szCs w:val="28"/>
          <w:lang w:val="en-US" w:eastAsia="zh-CN"/>
        </w:rPr>
        <w:t>十二</w:t>
      </w:r>
      <w:r>
        <w:rPr>
          <w:rFonts w:hint="default" w:ascii="仿宋_GB2312" w:hAnsi="宋体" w:eastAsia="仿宋_GB2312"/>
          <w:b/>
          <w:bCs/>
          <w:i w:val="0"/>
          <w:caps w:val="0"/>
          <w:color w:val="auto"/>
          <w:spacing w:val="0"/>
          <w:w w:val="100"/>
          <w:sz w:val="28"/>
          <w:szCs w:val="28"/>
          <w:lang w:val="en-US" w:eastAsia="zh-CN"/>
        </w:rPr>
        <w:t>条 合同的变更、补充与解除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一、出现以下情形的，</w:t>
      </w:r>
      <w:r>
        <w:rPr>
          <w:rFonts w:hint="default" w:ascii="仿宋_GB2312" w:hAnsi="宋体" w:eastAsia="仿宋_GB2312"/>
          <w:b w:val="0"/>
          <w:bCs w:val="0"/>
          <w:i w:val="0"/>
          <w:caps w:val="0"/>
          <w:color w:val="auto"/>
          <w:spacing w:val="0"/>
          <w:w w:val="100"/>
          <w:sz w:val="28"/>
          <w:szCs w:val="28"/>
          <w:lang w:val="en-US" w:eastAsia="zh-CN"/>
        </w:rPr>
        <w:t>经双方协商一致</w:t>
      </w:r>
      <w:r>
        <w:rPr>
          <w:rFonts w:hint="eastAsia" w:ascii="仿宋_GB2312" w:hAnsi="宋体" w:eastAsia="仿宋_GB2312"/>
          <w:b w:val="0"/>
          <w:bCs w:val="0"/>
          <w:i w:val="0"/>
          <w:caps w:val="0"/>
          <w:color w:val="auto"/>
          <w:spacing w:val="0"/>
          <w:w w:val="100"/>
          <w:sz w:val="28"/>
          <w:szCs w:val="28"/>
          <w:lang w:val="en-US" w:eastAsia="zh-CN"/>
        </w:rPr>
        <w:t>，</w:t>
      </w:r>
      <w:r>
        <w:rPr>
          <w:rFonts w:hint="default" w:ascii="仿宋_GB2312" w:hAnsi="宋体" w:eastAsia="仿宋_GB2312"/>
          <w:b w:val="0"/>
          <w:bCs w:val="0"/>
          <w:i w:val="0"/>
          <w:caps w:val="0"/>
          <w:color w:val="auto"/>
          <w:spacing w:val="0"/>
          <w:w w:val="100"/>
          <w:sz w:val="28"/>
          <w:szCs w:val="28"/>
          <w:lang w:val="en-US" w:eastAsia="zh-CN"/>
        </w:rPr>
        <w:t>可</w:t>
      </w:r>
      <w:r>
        <w:rPr>
          <w:rFonts w:hint="eastAsia" w:ascii="仿宋_GB2312" w:hAnsi="宋体" w:eastAsia="仿宋_GB2312"/>
          <w:b w:val="0"/>
          <w:bCs w:val="0"/>
          <w:i w:val="0"/>
          <w:caps w:val="0"/>
          <w:color w:val="auto"/>
          <w:spacing w:val="0"/>
          <w:w w:val="100"/>
          <w:sz w:val="28"/>
          <w:szCs w:val="28"/>
          <w:lang w:val="en-US" w:eastAsia="zh-CN"/>
        </w:rPr>
        <w:t>签订变更、补充协议：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（一）因手术器械</w:t>
      </w:r>
      <w:r>
        <w:rPr>
          <w:rFonts w:hint="default" w:ascii="仿宋_GB2312" w:hAnsi="宋体" w:eastAsia="仿宋_GB2312"/>
          <w:b w:val="0"/>
          <w:bCs w:val="0"/>
          <w:i w:val="0"/>
          <w:caps w:val="0"/>
          <w:color w:val="auto"/>
          <w:spacing w:val="0"/>
          <w:w w:val="100"/>
          <w:sz w:val="28"/>
          <w:szCs w:val="28"/>
          <w:lang w:val="en-US" w:eastAsia="zh-CN"/>
        </w:rPr>
        <w:t>生产企业关、停、并、转的原因造成合同</w:t>
      </w:r>
      <w:r>
        <w:rPr>
          <w:rFonts w:hint="eastAsia" w:ascii="仿宋_GB2312" w:hAnsi="宋体" w:eastAsia="仿宋_GB2312"/>
          <w:b w:val="0"/>
          <w:bCs w:val="0"/>
          <w:i w:val="0"/>
          <w:caps w:val="0"/>
          <w:color w:val="auto"/>
          <w:spacing w:val="0"/>
          <w:w w:val="100"/>
          <w:sz w:val="28"/>
          <w:szCs w:val="28"/>
          <w:lang w:val="en-US" w:eastAsia="zh-CN"/>
        </w:rPr>
        <w:t>部分</w:t>
      </w:r>
      <w:r>
        <w:rPr>
          <w:rFonts w:hint="default" w:ascii="仿宋_GB2312" w:hAnsi="宋体" w:eastAsia="仿宋_GB2312"/>
          <w:b w:val="0"/>
          <w:bCs w:val="0"/>
          <w:i w:val="0"/>
          <w:caps w:val="0"/>
          <w:color w:val="auto"/>
          <w:spacing w:val="0"/>
          <w:w w:val="100"/>
          <w:sz w:val="28"/>
          <w:szCs w:val="28"/>
          <w:lang w:val="en-US" w:eastAsia="zh-CN"/>
        </w:rPr>
        <w:t>不能履行的，乙方应及时向甲方通报并提供</w:t>
      </w:r>
      <w:r>
        <w:rPr>
          <w:rFonts w:hint="eastAsia" w:ascii="仿宋_GB2312" w:hAnsi="宋体" w:eastAsia="仿宋_GB2312"/>
          <w:b w:val="0"/>
          <w:bCs w:val="0"/>
          <w:i w:val="0"/>
          <w:caps w:val="0"/>
          <w:color w:val="auto"/>
          <w:spacing w:val="0"/>
          <w:w w:val="100"/>
          <w:sz w:val="28"/>
          <w:szCs w:val="28"/>
          <w:lang w:val="en-US" w:eastAsia="zh-CN"/>
        </w:rPr>
        <w:t>相应</w:t>
      </w:r>
      <w:r>
        <w:rPr>
          <w:rFonts w:hint="default" w:ascii="仿宋_GB2312" w:hAnsi="宋体" w:eastAsia="仿宋_GB2312"/>
          <w:b w:val="0"/>
          <w:bCs w:val="0"/>
          <w:i w:val="0"/>
          <w:caps w:val="0"/>
          <w:color w:val="auto"/>
          <w:spacing w:val="0"/>
          <w:w w:val="100"/>
          <w:sz w:val="28"/>
          <w:szCs w:val="28"/>
          <w:lang w:val="en-US" w:eastAsia="zh-CN"/>
        </w:rPr>
        <w:t>证明，双方可以</w:t>
      </w:r>
      <w:r>
        <w:rPr>
          <w:rFonts w:hint="eastAsia" w:ascii="仿宋_GB2312" w:hAnsi="宋体" w:eastAsia="仿宋_GB2312"/>
          <w:b w:val="0"/>
          <w:bCs w:val="0"/>
          <w:i w:val="0"/>
          <w:caps w:val="0"/>
          <w:color w:val="auto"/>
          <w:spacing w:val="0"/>
          <w:w w:val="100"/>
          <w:sz w:val="28"/>
          <w:szCs w:val="28"/>
          <w:lang w:val="en-US" w:eastAsia="zh-CN"/>
        </w:rPr>
        <w:t>变更</w:t>
      </w:r>
      <w:r>
        <w:rPr>
          <w:rFonts w:hint="default" w:ascii="仿宋_GB2312" w:hAnsi="宋体" w:eastAsia="仿宋_GB2312"/>
          <w:b w:val="0"/>
          <w:bCs w:val="0"/>
          <w:i w:val="0"/>
          <w:caps w:val="0"/>
          <w:color w:val="auto"/>
          <w:spacing w:val="0"/>
          <w:w w:val="100"/>
          <w:sz w:val="28"/>
          <w:szCs w:val="28"/>
          <w:lang w:val="en-US" w:eastAsia="zh-CN"/>
        </w:rPr>
        <w:t>相应手术器械部分。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（二）</w:t>
      </w:r>
      <w:r>
        <w:rPr>
          <w:rFonts w:hint="default" w:ascii="仿宋_GB2312" w:hAnsi="宋体" w:eastAsia="仿宋_GB2312"/>
          <w:b w:val="0"/>
          <w:bCs w:val="0"/>
          <w:i w:val="0"/>
          <w:caps w:val="0"/>
          <w:color w:val="auto"/>
          <w:spacing w:val="0"/>
          <w:w w:val="100"/>
          <w:sz w:val="28"/>
          <w:szCs w:val="28"/>
          <w:lang w:val="en-US" w:eastAsia="zh-CN"/>
        </w:rPr>
        <w:t>如本合同约定内容与政府规定的手术器械招标新政策相抵触，双方根据新的政策在协商一致基础上对本合同内容进行变更。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宋体" w:eastAsia="仿宋_GB2312"/>
          <w:b/>
          <w:bCs/>
          <w:i w:val="0"/>
          <w:caps w:val="0"/>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highlight w:val="none"/>
          <w:lang w:val="en-US" w:eastAsia="zh-CN"/>
          <w14:textFill>
            <w14:solidFill>
              <w14:schemeClr w14:val="tx1"/>
            </w14:solidFill>
          </w14:textFill>
        </w:rPr>
        <w:t>二、符合以下情形之一的，甲方有权单方解除本合同：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（一）乙方主体变更的，或供应的手术器械被</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生产厂家</w:t>
      </w: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取消配送权的。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（二）乙方发函告知或口头告知不能送货的，或</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未在甲方订单规定的时间内提供手术器械，经甲方催告</w:t>
      </w: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三次以上</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后仍不能提供的</w:t>
      </w: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（三）乙方交付的手术器械经甲方验收不合格或乙方提供的手术器械在有效期内出现质量问题，经连续两次更换仍不合格的，或存在</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提供的</w:t>
      </w: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器械、</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证件手续不齐</w:t>
      </w: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等情况</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w:t>
      </w: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致甲方</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不能合法使用</w:t>
      </w: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的</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（四）乙方私自对器械转配送的，或未经设备科下单采购私自向科室配送的。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both"/>
        <w:textAlignment w:val="auto"/>
        <w:rPr>
          <w:rFonts w:hint="eastAsia" w:ascii="仿宋_GB2312" w:hAnsi="宋体" w:eastAsia="仿宋_GB2312"/>
          <w:b/>
          <w:bCs/>
          <w:i w:val="0"/>
          <w:caps w:val="0"/>
          <w:color w:val="000000" w:themeColor="text1"/>
          <w:spacing w:val="0"/>
          <w:w w:val="100"/>
          <w:sz w:val="28"/>
          <w:szCs w:val="28"/>
          <w:highlight w:val="none"/>
          <w:u w:val="single"/>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highlight w:val="none"/>
          <w:u w:val="single"/>
          <w:lang w:val="en-US" w:eastAsia="zh-CN"/>
          <w14:textFill>
            <w14:solidFill>
              <w14:schemeClr w14:val="tx1"/>
            </w14:solidFill>
          </w14:textFill>
        </w:rPr>
        <w:t>（五）乙方不配合甲方器械管理工作的，如不配合HRP系统信息录入、赋码等、不配合SPD配送管理、未向SPD配送公司交纳配送服务费等。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宋体" w:eastAsia="仿宋_GB2312"/>
          <w:b/>
          <w:bCs/>
          <w:i w:val="0"/>
          <w:caps w:val="0"/>
          <w:color w:val="000000" w:themeColor="text1"/>
          <w:spacing w:val="0"/>
          <w:w w:val="100"/>
          <w:sz w:val="28"/>
          <w:szCs w:val="28"/>
          <w:highlight w:val="none"/>
          <w:u w:val="single"/>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highlight w:val="none"/>
          <w:u w:val="single"/>
          <w:lang w:val="en-US" w:eastAsia="zh-CN"/>
          <w14:textFill>
            <w14:solidFill>
              <w14:schemeClr w14:val="tx1"/>
            </w14:solidFill>
          </w14:textFill>
        </w:rPr>
        <w:t>（六）乙方违反甲方制度的，或乙方经甲方供应商管理考核为不合格供应商的。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宋体" w:eastAsia="仿宋_GB2312"/>
          <w:b/>
          <w:bCs/>
          <w:i w:val="0"/>
          <w:caps w:val="0"/>
          <w:color w:val="000000" w:themeColor="text1"/>
          <w:spacing w:val="0"/>
          <w:w w:val="100"/>
          <w:sz w:val="28"/>
          <w:szCs w:val="28"/>
          <w:highlight w:val="none"/>
          <w:u w:val="single"/>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highlight w:val="none"/>
          <w:u w:val="single"/>
          <w:lang w:val="en-US" w:eastAsia="zh-CN"/>
          <w14:textFill>
            <w14:solidFill>
              <w14:schemeClr w14:val="tx1"/>
            </w14:solidFill>
          </w14:textFill>
        </w:rPr>
        <w:t>（七）供应期限内乙方违法行为被追究刑事责任的，或被予以吊销营业执照、取消资质等行政处罚，或乙方被接管、资金被冻结的。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三、</w:t>
      </w:r>
      <w:r>
        <w:rPr>
          <w:rFonts w:hint="default" w:ascii="仿宋_GB2312" w:hAnsi="宋体" w:eastAsia="仿宋_GB2312"/>
          <w:b w:val="0"/>
          <w:bCs w:val="0"/>
          <w:i w:val="0"/>
          <w:caps w:val="0"/>
          <w:color w:val="auto"/>
          <w:spacing w:val="0"/>
          <w:w w:val="100"/>
          <w:sz w:val="28"/>
          <w:szCs w:val="28"/>
          <w:lang w:val="en-US" w:eastAsia="zh-CN"/>
        </w:rPr>
        <w:t>如出现不可抗力事件（包括但不限于战争、严重火灾、洪水、台风、地震、法律</w:t>
      </w:r>
      <w:r>
        <w:rPr>
          <w:rFonts w:hint="eastAsia" w:ascii="仿宋_GB2312" w:hAnsi="宋体" w:eastAsia="仿宋_GB2312"/>
          <w:b w:val="0"/>
          <w:bCs w:val="0"/>
          <w:i w:val="0"/>
          <w:caps w:val="0"/>
          <w:color w:val="auto"/>
          <w:spacing w:val="0"/>
          <w:w w:val="100"/>
          <w:sz w:val="28"/>
          <w:szCs w:val="28"/>
          <w:lang w:val="en-US" w:eastAsia="zh-CN"/>
        </w:rPr>
        <w:t>法规</w:t>
      </w:r>
      <w:r>
        <w:rPr>
          <w:rFonts w:hint="default" w:ascii="仿宋_GB2312" w:hAnsi="宋体" w:eastAsia="仿宋_GB2312"/>
          <w:b w:val="0"/>
          <w:bCs w:val="0"/>
          <w:i w:val="0"/>
          <w:caps w:val="0"/>
          <w:color w:val="auto"/>
          <w:spacing w:val="0"/>
          <w:w w:val="100"/>
          <w:sz w:val="28"/>
          <w:szCs w:val="28"/>
          <w:lang w:val="en-US" w:eastAsia="zh-CN"/>
        </w:rPr>
        <w:t>政策变化及政府强制行为、</w:t>
      </w:r>
      <w:r>
        <w:rPr>
          <w:rFonts w:hint="eastAsia" w:ascii="仿宋_GB2312" w:hAnsi="宋体" w:eastAsia="仿宋_GB2312"/>
          <w:b w:val="0"/>
          <w:bCs w:val="0"/>
          <w:i w:val="0"/>
          <w:caps w:val="0"/>
          <w:color w:val="auto"/>
          <w:spacing w:val="0"/>
          <w:w w:val="100"/>
          <w:sz w:val="28"/>
          <w:szCs w:val="28"/>
          <w:u w:val="none"/>
          <w:lang w:val="en-US" w:eastAsia="zh-CN"/>
        </w:rPr>
        <w:t>疫情、</w:t>
      </w:r>
      <w:r>
        <w:rPr>
          <w:rFonts w:hint="default" w:ascii="仿宋_GB2312" w:hAnsi="宋体" w:eastAsia="仿宋_GB2312"/>
          <w:b w:val="0"/>
          <w:bCs w:val="0"/>
          <w:i w:val="0"/>
          <w:caps w:val="0"/>
          <w:color w:val="auto"/>
          <w:spacing w:val="0"/>
          <w:w w:val="100"/>
          <w:sz w:val="28"/>
          <w:szCs w:val="28"/>
          <w:u w:val="none"/>
          <w:lang w:val="en-US" w:eastAsia="zh-CN"/>
        </w:rPr>
        <w:t>社会异常事</w:t>
      </w:r>
      <w:r>
        <w:rPr>
          <w:rFonts w:hint="default" w:ascii="仿宋_GB2312" w:hAnsi="宋体" w:eastAsia="仿宋_GB2312"/>
          <w:b w:val="0"/>
          <w:bCs w:val="0"/>
          <w:i w:val="0"/>
          <w:caps w:val="0"/>
          <w:color w:val="auto"/>
          <w:spacing w:val="0"/>
          <w:w w:val="100"/>
          <w:sz w:val="28"/>
          <w:szCs w:val="28"/>
          <w:lang w:val="en-US" w:eastAsia="zh-CN"/>
        </w:rPr>
        <w:t>故）导致本合同无法履行，双方可以解除本合同</w:t>
      </w:r>
      <w:r>
        <w:rPr>
          <w:rFonts w:hint="eastAsia" w:ascii="仿宋_GB2312" w:hAnsi="宋体" w:eastAsia="仿宋_GB2312"/>
          <w:b w:val="0"/>
          <w:bCs w:val="0"/>
          <w:i w:val="0"/>
          <w:caps w:val="0"/>
          <w:color w:val="auto"/>
          <w:spacing w:val="0"/>
          <w:w w:val="100"/>
          <w:sz w:val="28"/>
          <w:szCs w:val="28"/>
          <w:lang w:val="en-US" w:eastAsia="zh-CN"/>
        </w:rPr>
        <w:t>且不承担违约责任</w:t>
      </w:r>
      <w:r>
        <w:rPr>
          <w:rFonts w:hint="default" w:ascii="仿宋_GB2312" w:hAnsi="宋体" w:eastAsia="仿宋_GB2312"/>
          <w:b w:val="0"/>
          <w:bCs w:val="0"/>
          <w:i w:val="0"/>
          <w:caps w:val="0"/>
          <w:color w:val="auto"/>
          <w:spacing w:val="0"/>
          <w:w w:val="1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宋体" w:eastAsia="仿宋_GB2312"/>
          <w:b/>
          <w:bCs/>
          <w:i w:val="0"/>
          <w:caps w:val="0"/>
          <w:color w:val="auto"/>
          <w:spacing w:val="0"/>
          <w:w w:val="100"/>
          <w:sz w:val="28"/>
          <w:szCs w:val="28"/>
          <w:lang w:val="en-US" w:eastAsia="zh-CN"/>
        </w:rPr>
      </w:pPr>
      <w:r>
        <w:rPr>
          <w:rFonts w:hint="eastAsia" w:ascii="仿宋_GB2312" w:hAnsi="宋体" w:eastAsia="仿宋_GB2312"/>
          <w:b/>
          <w:bCs/>
          <w:i w:val="0"/>
          <w:caps w:val="0"/>
          <w:color w:val="auto"/>
          <w:spacing w:val="0"/>
          <w:w w:val="100"/>
          <w:sz w:val="28"/>
          <w:szCs w:val="28"/>
          <w:lang w:val="en-US" w:eastAsia="zh-CN"/>
        </w:rPr>
        <w:t xml:space="preserve">第十三条 </w:t>
      </w:r>
      <w:r>
        <w:rPr>
          <w:rFonts w:hint="default" w:ascii="仿宋_GB2312" w:hAnsi="宋体" w:eastAsia="仿宋_GB2312"/>
          <w:b/>
          <w:bCs/>
          <w:i w:val="0"/>
          <w:caps w:val="0"/>
          <w:color w:val="auto"/>
          <w:spacing w:val="0"/>
          <w:w w:val="100"/>
          <w:sz w:val="28"/>
          <w:szCs w:val="28"/>
          <w:lang w:val="en-US" w:eastAsia="zh-CN"/>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一、</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如乙方未在甲方订单规定时间内提供</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符合约定的手术器械</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，除赔偿甲方因此造成的损失外，还应按该批次</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器械</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总价款的</w:t>
      </w:r>
      <w:r>
        <w:rPr>
          <w:rFonts w:hint="default"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5 %</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向甲方支付违约金</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bCs/>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二、如乙方擅自解除本合同或因乙方原因</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导致甲方解除本合同，乙方除赔偿甲方由此造成的损失外，还应向甲方支付违约金</w:t>
      </w:r>
      <w:r>
        <w:rPr>
          <w:rFonts w:hint="eastAsia" w:ascii="仿宋_GB2312" w:hAnsi="宋体" w:eastAsia="仿宋_GB2312"/>
          <w:b/>
          <w:bCs/>
          <w:i w:val="0"/>
          <w:caps w:val="0"/>
          <w:color w:val="000000" w:themeColor="text1"/>
          <w:spacing w:val="0"/>
          <w:w w:val="100"/>
          <w:sz w:val="28"/>
          <w:szCs w:val="28"/>
          <w:highlight w:val="none"/>
          <w:u w:val="none"/>
          <w:lang w:val="en-US" w:eastAsia="zh-CN"/>
          <w14:textFill>
            <w14:solidFill>
              <w14:schemeClr w14:val="tx1"/>
            </w14:solidFill>
          </w14:textFill>
        </w:rPr>
        <w:t>陆万</w:t>
      </w:r>
      <w:r>
        <w:rPr>
          <w:rFonts w:hint="default" w:ascii="仿宋_GB2312" w:hAnsi="宋体" w:eastAsia="仿宋_GB2312"/>
          <w:b/>
          <w:bCs/>
          <w:i w:val="0"/>
          <w:caps w:val="0"/>
          <w:color w:val="000000" w:themeColor="text1"/>
          <w:spacing w:val="0"/>
          <w:w w:val="100"/>
          <w:sz w:val="28"/>
          <w:szCs w:val="28"/>
          <w:highlight w:val="none"/>
          <w:lang w:val="en-US" w:eastAsia="zh-CN"/>
          <w14:textFill>
            <w14:solidFill>
              <w14:schemeClr w14:val="tx1"/>
            </w14:solidFill>
          </w14:textFill>
        </w:rPr>
        <w:t>元</w:t>
      </w:r>
      <w:r>
        <w:rPr>
          <w:rFonts w:hint="default"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三、</w:t>
      </w:r>
      <w:r>
        <w:rPr>
          <w:rFonts w:hint="default" w:ascii="仿宋_GB2312" w:hAnsi="宋体" w:eastAsia="仿宋_GB2312"/>
          <w:b w:val="0"/>
          <w:bCs w:val="0"/>
          <w:i w:val="0"/>
          <w:caps w:val="0"/>
          <w:color w:val="auto"/>
          <w:spacing w:val="0"/>
          <w:w w:val="100"/>
          <w:sz w:val="28"/>
          <w:szCs w:val="28"/>
          <w:lang w:val="en-US" w:eastAsia="zh-CN"/>
        </w:rPr>
        <w:t>乙方提供的手术器械质量不合格给甲方造成损失</w:t>
      </w:r>
      <w:r>
        <w:rPr>
          <w:rFonts w:hint="eastAsia" w:ascii="仿宋_GB2312" w:hAnsi="宋体" w:eastAsia="仿宋_GB2312"/>
          <w:b w:val="0"/>
          <w:bCs w:val="0"/>
          <w:i w:val="0"/>
          <w:caps w:val="0"/>
          <w:color w:val="auto"/>
          <w:spacing w:val="0"/>
          <w:w w:val="100"/>
          <w:sz w:val="28"/>
          <w:szCs w:val="28"/>
          <w:lang w:val="en-US" w:eastAsia="zh-CN"/>
        </w:rPr>
        <w:t>的</w:t>
      </w:r>
      <w:r>
        <w:rPr>
          <w:rFonts w:hint="default" w:ascii="仿宋_GB2312" w:hAnsi="宋体" w:eastAsia="仿宋_GB2312"/>
          <w:b w:val="0"/>
          <w:bCs w:val="0"/>
          <w:i w:val="0"/>
          <w:caps w:val="0"/>
          <w:color w:val="auto"/>
          <w:spacing w:val="0"/>
          <w:w w:val="100"/>
          <w:sz w:val="28"/>
          <w:szCs w:val="28"/>
          <w:lang w:val="en-US" w:eastAsia="zh-CN"/>
        </w:rPr>
        <w:t>，由乙方承担全部责任，并按损失的30%向甲方支付违约金。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default"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u w:val="single"/>
          <w:lang w:val="en-US" w:eastAsia="zh-CN"/>
          <w14:textFill>
            <w14:solidFill>
              <w14:schemeClr w14:val="tx1"/>
            </w14:solidFill>
          </w14:textFill>
        </w:rPr>
        <w:t>四、无论甲方在任意时候（不限于本合同履行期间）发现存在违反本合同廉洁条款及《廉洁购销承诺书》约定的行为，乙方均须向甲方一次性支付惩罚性违约金陆万元，如本金额与根据甲方供应商考核管理制度计算的违约金金额不一致，违约金金额以价高的为准。如乙方除需承担违反廉政条款及《廉洁购销承诺书》的违约责任外，同时存在其他违约行为，乙方仍须就其他违约行为承担相应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jc w:val="both"/>
        <w:textAlignment w:val="auto"/>
        <w:rPr>
          <w:rFonts w:hint="default" w:ascii="仿宋_GB2312" w:hAnsi="宋体" w:eastAsia="仿宋_GB2312"/>
          <w:b/>
          <w:bCs/>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bCs/>
          <w:i w:val="0"/>
          <w:caps w:val="0"/>
          <w:color w:val="000000" w:themeColor="text1"/>
          <w:spacing w:val="0"/>
          <w:w w:val="100"/>
          <w:sz w:val="28"/>
          <w:szCs w:val="28"/>
          <w:lang w:val="en-US" w:eastAsia="zh-CN"/>
          <w14:textFill>
            <w14:solidFill>
              <w14:schemeClr w14:val="tx1"/>
            </w14:solidFill>
          </w14:textFill>
        </w:rPr>
        <w:t>五、乙方因违反本合同约定应向甲方支付的赔偿金、违约金或其他款项，甲方有权直接从应付乙方的任意款项中予以扣除，不足部分由乙方另行补足。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宋体" w:eastAsia="仿宋_GB2312"/>
          <w:b/>
          <w:bCs/>
          <w:i w:val="0"/>
          <w:caps w:val="0"/>
          <w:color w:val="auto"/>
          <w:spacing w:val="0"/>
          <w:w w:val="100"/>
          <w:sz w:val="28"/>
          <w:szCs w:val="28"/>
          <w:lang w:val="en-US" w:eastAsia="zh-CN"/>
        </w:rPr>
      </w:pPr>
      <w:r>
        <w:rPr>
          <w:rFonts w:hint="default" w:ascii="仿宋_GB2312" w:hAnsi="宋体" w:eastAsia="仿宋_GB2312"/>
          <w:b/>
          <w:bCs/>
          <w:i w:val="0"/>
          <w:caps w:val="0"/>
          <w:color w:val="auto"/>
          <w:spacing w:val="0"/>
          <w:w w:val="100"/>
          <w:sz w:val="28"/>
          <w:szCs w:val="28"/>
          <w:lang w:val="en-US" w:eastAsia="zh-CN"/>
        </w:rPr>
        <w:t>第十</w:t>
      </w:r>
      <w:r>
        <w:rPr>
          <w:rFonts w:hint="eastAsia" w:ascii="仿宋_GB2312" w:hAnsi="宋体" w:eastAsia="仿宋_GB2312"/>
          <w:b/>
          <w:bCs/>
          <w:i w:val="0"/>
          <w:caps w:val="0"/>
          <w:color w:val="auto"/>
          <w:spacing w:val="0"/>
          <w:w w:val="100"/>
          <w:sz w:val="28"/>
          <w:szCs w:val="28"/>
          <w:lang w:val="en-US" w:eastAsia="zh-CN"/>
        </w:rPr>
        <w:t>四</w:t>
      </w:r>
      <w:r>
        <w:rPr>
          <w:rFonts w:hint="default" w:ascii="仿宋_GB2312" w:hAnsi="宋体" w:eastAsia="仿宋_GB2312"/>
          <w:b/>
          <w:bCs/>
          <w:i w:val="0"/>
          <w:caps w:val="0"/>
          <w:color w:val="auto"/>
          <w:spacing w:val="0"/>
          <w:w w:val="100"/>
          <w:sz w:val="28"/>
          <w:szCs w:val="28"/>
          <w:lang w:val="en-US" w:eastAsia="zh-CN"/>
        </w:rPr>
        <w:t>条 争议解决方式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default" w:ascii="仿宋_GB2312" w:hAnsi="宋体" w:eastAsia="仿宋_GB2312"/>
          <w:b w:val="0"/>
          <w:bCs w:val="0"/>
          <w:i w:val="0"/>
          <w:caps w:val="0"/>
          <w:color w:val="auto"/>
          <w:spacing w:val="0"/>
          <w:w w:val="100"/>
          <w:sz w:val="28"/>
          <w:szCs w:val="28"/>
          <w:lang w:val="en-US" w:eastAsia="zh-CN"/>
        </w:rPr>
        <w:t>双方履行本合同过程中发生</w:t>
      </w:r>
      <w:r>
        <w:rPr>
          <w:rFonts w:hint="eastAsia" w:ascii="仿宋_GB2312" w:hAnsi="宋体" w:eastAsia="仿宋_GB2312"/>
          <w:b w:val="0"/>
          <w:bCs w:val="0"/>
          <w:i w:val="0"/>
          <w:caps w:val="0"/>
          <w:color w:val="auto"/>
          <w:spacing w:val="0"/>
          <w:w w:val="100"/>
          <w:sz w:val="28"/>
          <w:szCs w:val="28"/>
          <w:lang w:val="en-US" w:eastAsia="zh-CN"/>
        </w:rPr>
        <w:t>的</w:t>
      </w:r>
      <w:r>
        <w:rPr>
          <w:rFonts w:hint="default" w:ascii="仿宋_GB2312" w:hAnsi="宋体" w:eastAsia="仿宋_GB2312"/>
          <w:b w:val="0"/>
          <w:bCs w:val="0"/>
          <w:i w:val="0"/>
          <w:caps w:val="0"/>
          <w:color w:val="auto"/>
          <w:spacing w:val="0"/>
          <w:w w:val="100"/>
          <w:sz w:val="28"/>
          <w:szCs w:val="28"/>
          <w:lang w:val="en-US" w:eastAsia="zh-CN"/>
        </w:rPr>
        <w:t>争议，</w:t>
      </w:r>
      <w:r>
        <w:rPr>
          <w:rFonts w:hint="eastAsia" w:ascii="仿宋_GB2312" w:hAnsi="宋体" w:eastAsia="仿宋_GB2312"/>
          <w:b w:val="0"/>
          <w:bCs w:val="0"/>
          <w:i w:val="0"/>
          <w:caps w:val="0"/>
          <w:color w:val="auto"/>
          <w:spacing w:val="0"/>
          <w:w w:val="100"/>
          <w:sz w:val="28"/>
          <w:szCs w:val="28"/>
          <w:lang w:val="en-US" w:eastAsia="zh-CN"/>
        </w:rPr>
        <w:t>由</w:t>
      </w:r>
      <w:r>
        <w:rPr>
          <w:rFonts w:hint="default" w:ascii="仿宋_GB2312" w:hAnsi="宋体" w:eastAsia="仿宋_GB2312"/>
          <w:b w:val="0"/>
          <w:bCs w:val="0"/>
          <w:i w:val="0"/>
          <w:caps w:val="0"/>
          <w:color w:val="auto"/>
          <w:spacing w:val="0"/>
          <w:w w:val="100"/>
          <w:sz w:val="28"/>
          <w:szCs w:val="28"/>
          <w:lang w:val="en-US" w:eastAsia="zh-CN"/>
        </w:rPr>
        <w:t>甲方所在地</w:t>
      </w:r>
      <w:r>
        <w:rPr>
          <w:rFonts w:hint="eastAsia" w:ascii="仿宋_GB2312" w:hAnsi="宋体" w:eastAsia="仿宋_GB2312"/>
          <w:b w:val="0"/>
          <w:bCs w:val="0"/>
          <w:i w:val="0"/>
          <w:caps w:val="0"/>
          <w:color w:val="auto"/>
          <w:spacing w:val="0"/>
          <w:w w:val="100"/>
          <w:sz w:val="28"/>
          <w:szCs w:val="28"/>
          <w:lang w:val="en-US" w:eastAsia="zh-CN"/>
        </w:rPr>
        <w:t>有管辖权的</w:t>
      </w:r>
      <w:r>
        <w:rPr>
          <w:rFonts w:hint="default" w:ascii="仿宋_GB2312" w:hAnsi="宋体" w:eastAsia="仿宋_GB2312"/>
          <w:b w:val="0"/>
          <w:bCs w:val="0"/>
          <w:i w:val="0"/>
          <w:caps w:val="0"/>
          <w:color w:val="auto"/>
          <w:spacing w:val="0"/>
          <w:w w:val="100"/>
          <w:sz w:val="28"/>
          <w:szCs w:val="28"/>
          <w:lang w:val="en-US" w:eastAsia="zh-CN"/>
        </w:rPr>
        <w:t>人民法院</w:t>
      </w:r>
      <w:r>
        <w:rPr>
          <w:rFonts w:hint="eastAsia" w:ascii="仿宋_GB2312" w:hAnsi="宋体" w:eastAsia="仿宋_GB2312"/>
          <w:b w:val="0"/>
          <w:bCs w:val="0"/>
          <w:i w:val="0"/>
          <w:caps w:val="0"/>
          <w:color w:val="auto"/>
          <w:spacing w:val="0"/>
          <w:w w:val="100"/>
          <w:sz w:val="28"/>
          <w:szCs w:val="28"/>
          <w:lang w:val="en-US" w:eastAsia="zh-CN"/>
        </w:rPr>
        <w:t>管辖</w:t>
      </w:r>
      <w:r>
        <w:rPr>
          <w:rFonts w:hint="default" w:ascii="仿宋_GB2312" w:hAnsi="宋体" w:eastAsia="仿宋_GB2312"/>
          <w:b w:val="0"/>
          <w:bCs w:val="0"/>
          <w:i w:val="0"/>
          <w:caps w:val="0"/>
          <w:color w:val="auto"/>
          <w:spacing w:val="0"/>
          <w:w w:val="1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default" w:ascii="仿宋_GB2312" w:hAnsi="宋体" w:eastAsia="仿宋_GB2312"/>
          <w:b/>
          <w:bCs/>
          <w:i w:val="0"/>
          <w:caps w:val="0"/>
          <w:color w:val="auto"/>
          <w:spacing w:val="0"/>
          <w:w w:val="100"/>
          <w:sz w:val="28"/>
          <w:szCs w:val="28"/>
          <w:lang w:val="en-US" w:eastAsia="zh-CN"/>
        </w:rPr>
        <w:t>第十</w:t>
      </w:r>
      <w:r>
        <w:rPr>
          <w:rFonts w:hint="eastAsia" w:ascii="仿宋_GB2312" w:hAnsi="宋体" w:eastAsia="仿宋_GB2312"/>
          <w:b/>
          <w:bCs/>
          <w:i w:val="0"/>
          <w:caps w:val="0"/>
          <w:color w:val="auto"/>
          <w:spacing w:val="0"/>
          <w:w w:val="100"/>
          <w:sz w:val="28"/>
          <w:szCs w:val="28"/>
          <w:lang w:val="en-US" w:eastAsia="zh-CN"/>
        </w:rPr>
        <w:t>五</w:t>
      </w:r>
      <w:r>
        <w:rPr>
          <w:rFonts w:hint="default" w:ascii="仿宋_GB2312" w:hAnsi="宋体" w:eastAsia="仿宋_GB2312"/>
          <w:b/>
          <w:bCs/>
          <w:i w:val="0"/>
          <w:caps w:val="0"/>
          <w:color w:val="auto"/>
          <w:spacing w:val="0"/>
          <w:w w:val="100"/>
          <w:sz w:val="28"/>
          <w:szCs w:val="28"/>
          <w:lang w:val="en-US" w:eastAsia="zh-CN"/>
        </w:rPr>
        <w:t>条 附则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bCs/>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一、《</w:t>
      </w:r>
      <w:r>
        <w:rPr>
          <w:rFonts w:hint="eastAsia" w:ascii="仿宋_GB2312" w:hAnsi="宋体" w:eastAsia="仿宋_GB2312"/>
          <w:b w:val="0"/>
          <w:bCs w:val="0"/>
          <w:i w:val="0"/>
          <w:caps w:val="0"/>
          <w:color w:val="FF0000"/>
          <w:spacing w:val="0"/>
          <w:w w:val="100"/>
          <w:sz w:val="28"/>
          <w:szCs w:val="28"/>
          <w:lang w:val="en-US" w:eastAsia="zh-CN"/>
        </w:rPr>
        <w:t>手术</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器械供应目录清单》</w:t>
      </w:r>
      <w:r>
        <w:rPr>
          <w:rFonts w:hint="eastAsia" w:ascii="仿宋_GB2312" w:hAnsi="宋体" w:eastAsia="仿宋_GB2312"/>
          <w:b w:val="0"/>
          <w:bCs w:val="0"/>
          <w:i w:val="0"/>
          <w:caps w:val="0"/>
          <w:color w:val="000000" w:themeColor="text1"/>
          <w:spacing w:val="0"/>
          <w:w w:val="100"/>
          <w:sz w:val="28"/>
          <w:szCs w:val="28"/>
          <w:u w:val="none"/>
          <w:lang w:val="en-US" w:eastAsia="zh-CN"/>
          <w14:textFill>
            <w14:solidFill>
              <w14:schemeClr w14:val="tx1"/>
            </w14:solidFill>
          </w14:textFill>
        </w:rPr>
        <w:t>《</w:t>
      </w:r>
      <w:r>
        <w:rPr>
          <w:rFonts w:hint="eastAsia" w:ascii="仿宋_GB2312" w:hAnsi="宋体" w:eastAsia="仿宋_GB2312"/>
          <w:b w:val="0"/>
          <w:bCs w:val="0"/>
          <w:i w:val="0"/>
          <w:caps w:val="0"/>
          <w:color w:val="000000" w:themeColor="text1"/>
          <w:spacing w:val="0"/>
          <w:w w:val="100"/>
          <w:sz w:val="28"/>
          <w:szCs w:val="28"/>
          <w:highlight w:val="none"/>
          <w:u w:val="none"/>
          <w:lang w:val="en-US" w:eastAsia="zh-CN"/>
          <w14:textFill>
            <w14:solidFill>
              <w14:schemeClr w14:val="tx1"/>
            </w14:solidFill>
          </w14:textFill>
        </w:rPr>
        <w:t>廉洁购销承诺书》《医疗器械供应商考核管理制度》</w:t>
      </w: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甲方向乙方发送的</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书面订</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单、双方往来函件（电子邮件）、</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经甲方签字验收的乙方送货单</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等作为本合同的附件</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，为本合同不可分割的有效组成部分。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pP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二、本合同组成文件及解释顺序：本合同变更、补充协议；本合同及附件；</w:t>
      </w:r>
      <w:r>
        <w:rPr>
          <w:rFonts w:hint="eastAsia" w:ascii="仿宋_GB2312" w:hAnsi="宋体" w:eastAsia="仿宋_GB2312"/>
          <w:b w:val="0"/>
          <w:bCs w:val="0"/>
          <w:i w:val="0"/>
          <w:caps w:val="0"/>
          <w:color w:val="000000" w:themeColor="text1"/>
          <w:spacing w:val="0"/>
          <w:w w:val="100"/>
          <w:sz w:val="28"/>
          <w:szCs w:val="28"/>
          <w:highlight w:val="none"/>
          <w:lang w:val="en-US" w:eastAsia="zh-CN"/>
          <w14:textFill>
            <w14:solidFill>
              <w14:schemeClr w14:val="tx1"/>
            </w14:solidFill>
          </w14:textFill>
        </w:rPr>
        <w:t>公开采购结果公示（公开遴选结果公示）、公开采购文件（公开遴选文件）、响应文件；</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与本合同有关的其他资料。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三、</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本合同一式</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四</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份，甲方持</w:t>
      </w:r>
      <w:r>
        <w:rPr>
          <w:rFonts w:hint="eastAsia"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三</w:t>
      </w:r>
      <w:r>
        <w:rPr>
          <w:rFonts w:hint="default" w:ascii="仿宋_GB2312" w:hAnsi="宋体" w:eastAsia="仿宋_GB2312"/>
          <w:b w:val="0"/>
          <w:bCs w:val="0"/>
          <w:i w:val="0"/>
          <w:caps w:val="0"/>
          <w:color w:val="000000" w:themeColor="text1"/>
          <w:spacing w:val="0"/>
          <w:w w:val="100"/>
          <w:sz w:val="28"/>
          <w:szCs w:val="28"/>
          <w:lang w:val="en-US" w:eastAsia="zh-CN"/>
          <w14:textFill>
            <w14:solidFill>
              <w14:schemeClr w14:val="tx1"/>
            </w14:solidFill>
          </w14:textFill>
        </w:rPr>
        <w:t>份、乙方持一份，自双方签字</w:t>
      </w:r>
      <w:r>
        <w:rPr>
          <w:rFonts w:hint="eastAsia" w:ascii="仿宋_GB2312" w:hAnsi="宋体" w:eastAsia="仿宋_GB2312"/>
          <w:b w:val="0"/>
          <w:bCs w:val="0"/>
          <w:i w:val="0"/>
          <w:caps w:val="0"/>
          <w:color w:val="auto"/>
          <w:spacing w:val="0"/>
          <w:w w:val="100"/>
          <w:sz w:val="28"/>
          <w:szCs w:val="28"/>
          <w:lang w:val="en-US" w:eastAsia="zh-CN"/>
        </w:rPr>
        <w:t>并</w:t>
      </w:r>
      <w:r>
        <w:rPr>
          <w:rFonts w:hint="default" w:ascii="仿宋_GB2312" w:hAnsi="宋体" w:eastAsia="仿宋_GB2312"/>
          <w:b w:val="0"/>
          <w:bCs w:val="0"/>
          <w:i w:val="0"/>
          <w:caps w:val="0"/>
          <w:color w:val="auto"/>
          <w:spacing w:val="0"/>
          <w:w w:val="100"/>
          <w:sz w:val="28"/>
          <w:szCs w:val="28"/>
          <w:lang w:val="en-US" w:eastAsia="zh-CN"/>
        </w:rPr>
        <w:t>盖章</w:t>
      </w:r>
      <w:r>
        <w:rPr>
          <w:rFonts w:hint="eastAsia" w:ascii="仿宋_GB2312" w:hAnsi="宋体" w:eastAsia="仿宋_GB2312"/>
          <w:b w:val="0"/>
          <w:bCs w:val="0"/>
          <w:i w:val="0"/>
          <w:caps w:val="0"/>
          <w:color w:val="auto"/>
          <w:spacing w:val="0"/>
          <w:w w:val="100"/>
          <w:sz w:val="28"/>
          <w:szCs w:val="28"/>
          <w:lang w:val="en-US" w:eastAsia="zh-CN"/>
        </w:rPr>
        <w:t>后</w:t>
      </w:r>
      <w:r>
        <w:rPr>
          <w:rFonts w:hint="default" w:ascii="仿宋_GB2312" w:hAnsi="宋体" w:eastAsia="仿宋_GB2312"/>
          <w:b w:val="0"/>
          <w:bCs w:val="0"/>
          <w:i w:val="0"/>
          <w:caps w:val="0"/>
          <w:color w:val="auto"/>
          <w:spacing w:val="0"/>
          <w:w w:val="100"/>
          <w:sz w:val="28"/>
          <w:szCs w:val="28"/>
          <w:lang w:val="en-US" w:eastAsia="zh-CN"/>
        </w:rPr>
        <w:t>生效。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宋体" w:eastAsia="仿宋_GB2312"/>
          <w:b w:val="0"/>
          <w:bCs w:val="0"/>
          <w:i w:val="0"/>
          <w:caps w:val="0"/>
          <w:color w:val="auto"/>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default" w:ascii="仿宋_GB2312" w:hAnsi="宋体" w:eastAsia="仿宋_GB2312"/>
          <w:b w:val="0"/>
          <w:bCs w:val="0"/>
          <w:i w:val="0"/>
          <w:caps w:val="0"/>
          <w:color w:val="auto"/>
          <w:spacing w:val="0"/>
          <w:w w:val="100"/>
          <w:sz w:val="28"/>
          <w:szCs w:val="28"/>
          <w:lang w:val="en-US" w:eastAsia="zh-CN"/>
        </w:rPr>
        <w:t xml:space="preserve">甲方（盖章）：娄底市中心医院     乙方（盖章）：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宋体" w:eastAsia="仿宋_GB2312"/>
          <w:b w:val="0"/>
          <w:bCs w:val="0"/>
          <w:i w:val="0"/>
          <w:caps w:val="0"/>
          <w:color w:val="auto"/>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default" w:ascii="仿宋_GB2312" w:hAnsi="宋体" w:eastAsia="仿宋_GB2312"/>
          <w:b w:val="0"/>
          <w:bCs w:val="0"/>
          <w:i w:val="0"/>
          <w:caps w:val="0"/>
          <w:color w:val="auto"/>
          <w:spacing w:val="0"/>
          <w:w w:val="100"/>
          <w:sz w:val="28"/>
          <w:szCs w:val="28"/>
          <w:lang w:val="en-US" w:eastAsia="zh-CN"/>
        </w:rPr>
        <w:t xml:space="preserve">法定代表人（签字）：          </w:t>
      </w:r>
      <w:r>
        <w:rPr>
          <w:rFonts w:hint="eastAsia" w:ascii="仿宋_GB2312" w:hAnsi="宋体" w:eastAsia="仿宋_GB2312"/>
          <w:b w:val="0"/>
          <w:bCs w:val="0"/>
          <w:i w:val="0"/>
          <w:caps w:val="0"/>
          <w:color w:val="auto"/>
          <w:spacing w:val="0"/>
          <w:w w:val="100"/>
          <w:sz w:val="28"/>
          <w:szCs w:val="28"/>
          <w:lang w:val="en-US" w:eastAsia="zh-CN"/>
        </w:rPr>
        <w:t xml:space="preserve">   </w:t>
      </w:r>
      <w:r>
        <w:rPr>
          <w:rFonts w:hint="default" w:ascii="仿宋_GB2312" w:hAnsi="宋体" w:eastAsia="仿宋_GB2312"/>
          <w:b w:val="0"/>
          <w:bCs w:val="0"/>
          <w:i w:val="0"/>
          <w:caps w:val="0"/>
          <w:color w:val="auto"/>
          <w:spacing w:val="0"/>
          <w:w w:val="100"/>
          <w:sz w:val="28"/>
          <w:szCs w:val="28"/>
          <w:lang w:val="en-US" w:eastAsia="zh-CN"/>
        </w:rPr>
        <w:t>法定代表人（签字）：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宋体" w:eastAsia="仿宋_GB2312"/>
          <w:b w:val="0"/>
          <w:bCs w:val="0"/>
          <w:i w:val="0"/>
          <w:caps w:val="0"/>
          <w:color w:val="auto"/>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宋体" w:eastAsia="仿宋_GB2312"/>
          <w:b w:val="0"/>
          <w:bCs w:val="0"/>
          <w:i w:val="0"/>
          <w:caps w:val="0"/>
          <w:color w:val="auto"/>
          <w:spacing w:val="0"/>
          <w:w w:val="100"/>
          <w:sz w:val="28"/>
          <w:szCs w:val="28"/>
          <w:lang w:val="en-US" w:eastAsia="zh-CN"/>
        </w:rPr>
      </w:pPr>
      <w:r>
        <w:rPr>
          <w:rFonts w:hint="eastAsia" w:ascii="仿宋_GB2312" w:hAnsi="宋体" w:eastAsia="仿宋_GB2312"/>
          <w:b w:val="0"/>
          <w:bCs w:val="0"/>
          <w:i w:val="0"/>
          <w:caps w:val="0"/>
          <w:color w:val="auto"/>
          <w:spacing w:val="0"/>
          <w:w w:val="100"/>
          <w:sz w:val="28"/>
          <w:szCs w:val="28"/>
          <w:lang w:val="en-US" w:eastAsia="zh-CN"/>
        </w:rPr>
        <w:t>或</w:t>
      </w:r>
      <w:r>
        <w:rPr>
          <w:rFonts w:hint="default" w:ascii="仿宋_GB2312" w:hAnsi="宋体" w:eastAsia="仿宋_GB2312"/>
          <w:b w:val="0"/>
          <w:bCs w:val="0"/>
          <w:i w:val="0"/>
          <w:caps w:val="0"/>
          <w:color w:val="auto"/>
          <w:spacing w:val="0"/>
          <w:w w:val="100"/>
          <w:sz w:val="28"/>
          <w:szCs w:val="28"/>
          <w:lang w:val="en-US" w:eastAsia="zh-CN"/>
        </w:rPr>
        <w:t xml:space="preserve">委托代理人（签字）：        </w:t>
      </w:r>
      <w:r>
        <w:rPr>
          <w:rFonts w:hint="eastAsia" w:ascii="仿宋_GB2312" w:hAnsi="宋体" w:eastAsia="仿宋_GB2312"/>
          <w:b w:val="0"/>
          <w:bCs w:val="0"/>
          <w:i w:val="0"/>
          <w:caps w:val="0"/>
          <w:color w:val="auto"/>
          <w:spacing w:val="0"/>
          <w:w w:val="100"/>
          <w:sz w:val="28"/>
          <w:szCs w:val="28"/>
          <w:lang w:val="en-US" w:eastAsia="zh-CN"/>
        </w:rPr>
        <w:t xml:space="preserve">   或</w:t>
      </w:r>
      <w:r>
        <w:rPr>
          <w:rFonts w:hint="default" w:ascii="仿宋_GB2312" w:hAnsi="宋体" w:eastAsia="仿宋_GB2312"/>
          <w:b w:val="0"/>
          <w:bCs w:val="0"/>
          <w:i w:val="0"/>
          <w:caps w:val="0"/>
          <w:color w:val="auto"/>
          <w:spacing w:val="0"/>
          <w:w w:val="100"/>
          <w:sz w:val="28"/>
          <w:szCs w:val="28"/>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仿宋_GB2312" w:hAnsi="宋体" w:eastAsia="仿宋_GB2312"/>
          <w:b w:val="0"/>
          <w:bCs w:val="0"/>
          <w:i w:val="0"/>
          <w:caps w:val="0"/>
          <w:color w:val="auto"/>
          <w:spacing w:val="0"/>
          <w:w w:val="1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4"/>
          <w:szCs w:val="24"/>
          <w:lang w:val="en-US" w:eastAsia="zh-CN"/>
        </w:rPr>
      </w:pPr>
      <w:r>
        <w:rPr>
          <w:rFonts w:hint="default" w:ascii="仿宋_GB2312" w:hAnsi="宋体" w:eastAsia="仿宋_GB2312"/>
          <w:b w:val="0"/>
          <w:bCs w:val="0"/>
          <w:i w:val="0"/>
          <w:caps w:val="0"/>
          <w:color w:val="auto"/>
          <w:spacing w:val="0"/>
          <w:w w:val="100"/>
          <w:sz w:val="28"/>
          <w:szCs w:val="28"/>
          <w:lang w:val="en-US" w:eastAsia="zh-CN"/>
        </w:rPr>
        <w:t>签约地点：娄底市娄星区</w:t>
      </w:r>
      <w:r>
        <w:rPr>
          <w:rFonts w:hint="eastAsia" w:ascii="仿宋_GB2312" w:hAnsi="宋体" w:eastAsia="仿宋_GB2312"/>
          <w:b w:val="0"/>
          <w:bCs w:val="0"/>
          <w:i w:val="0"/>
          <w:caps w:val="0"/>
          <w:color w:val="auto"/>
          <w:spacing w:val="0"/>
          <w:w w:val="100"/>
          <w:sz w:val="28"/>
          <w:szCs w:val="28"/>
          <w:lang w:val="en-US" w:eastAsia="zh-CN"/>
        </w:rPr>
        <w:t xml:space="preserve">           </w:t>
      </w:r>
      <w:r>
        <w:rPr>
          <w:rFonts w:hint="default" w:ascii="仿宋_GB2312" w:hAnsi="宋体" w:eastAsia="仿宋_GB2312"/>
          <w:b w:val="0"/>
          <w:bCs w:val="0"/>
          <w:i w:val="0"/>
          <w:caps w:val="0"/>
          <w:color w:val="auto"/>
          <w:spacing w:val="0"/>
          <w:w w:val="100"/>
          <w:sz w:val="28"/>
          <w:szCs w:val="28"/>
          <w:lang w:val="en-US" w:eastAsia="zh-CN"/>
        </w:rPr>
        <w:t>签约时间：</w:t>
      </w:r>
      <w:r>
        <w:rPr>
          <w:rFonts w:hint="eastAsia" w:ascii="仿宋_GB2312" w:hAnsi="宋体" w:eastAsia="仿宋_GB2312"/>
          <w:b w:val="0"/>
          <w:bCs w:val="0"/>
          <w:i w:val="0"/>
          <w:caps w:val="0"/>
          <w:color w:val="auto"/>
          <w:spacing w:val="0"/>
          <w:w w:val="100"/>
          <w:sz w:val="28"/>
          <w:szCs w:val="28"/>
          <w:lang w:val="en-US" w:eastAsia="zh-CN"/>
        </w:rPr>
        <w:t xml:space="preserve">     </w:t>
      </w:r>
      <w:r>
        <w:rPr>
          <w:rFonts w:hint="default" w:ascii="仿宋_GB2312" w:hAnsi="宋体" w:eastAsia="仿宋_GB2312"/>
          <w:b w:val="0"/>
          <w:bCs w:val="0"/>
          <w:i w:val="0"/>
          <w:caps w:val="0"/>
          <w:color w:val="auto"/>
          <w:spacing w:val="0"/>
          <w:w w:val="100"/>
          <w:sz w:val="28"/>
          <w:szCs w:val="28"/>
          <w:lang w:val="en-US" w:eastAsia="zh-CN"/>
        </w:rPr>
        <w:t>年</w:t>
      </w:r>
      <w:r>
        <w:rPr>
          <w:rFonts w:hint="eastAsia" w:ascii="仿宋_GB2312" w:hAnsi="宋体" w:eastAsia="仿宋_GB2312"/>
          <w:b w:val="0"/>
          <w:bCs w:val="0"/>
          <w:i w:val="0"/>
          <w:caps w:val="0"/>
          <w:color w:val="auto"/>
          <w:spacing w:val="0"/>
          <w:w w:val="100"/>
          <w:sz w:val="28"/>
          <w:szCs w:val="28"/>
          <w:lang w:val="en-US" w:eastAsia="zh-CN"/>
        </w:rPr>
        <w:t xml:space="preserve">  </w:t>
      </w:r>
      <w:r>
        <w:rPr>
          <w:rFonts w:hint="default" w:ascii="仿宋_GB2312" w:hAnsi="宋体" w:eastAsia="仿宋_GB2312"/>
          <w:b w:val="0"/>
          <w:bCs w:val="0"/>
          <w:i w:val="0"/>
          <w:caps w:val="0"/>
          <w:color w:val="auto"/>
          <w:spacing w:val="0"/>
          <w:w w:val="100"/>
          <w:sz w:val="28"/>
          <w:szCs w:val="28"/>
          <w:lang w:val="en-US" w:eastAsia="zh-CN"/>
        </w:rPr>
        <w:t>月</w:t>
      </w:r>
      <w:r>
        <w:rPr>
          <w:rFonts w:hint="eastAsia" w:ascii="仿宋_GB2312" w:hAnsi="宋体" w:eastAsia="仿宋_GB2312"/>
          <w:b w:val="0"/>
          <w:bCs w:val="0"/>
          <w:i w:val="0"/>
          <w:caps w:val="0"/>
          <w:color w:val="auto"/>
          <w:spacing w:val="0"/>
          <w:w w:val="100"/>
          <w:sz w:val="28"/>
          <w:szCs w:val="28"/>
          <w:lang w:val="en-US" w:eastAsia="zh-CN"/>
        </w:rPr>
        <w:t xml:space="preserve">  </w:t>
      </w:r>
      <w:r>
        <w:rPr>
          <w:rFonts w:hint="default" w:ascii="仿宋_GB2312" w:hAnsi="宋体" w:eastAsia="仿宋_GB2312"/>
          <w:b w:val="0"/>
          <w:bCs w:val="0"/>
          <w:i w:val="0"/>
          <w:caps w:val="0"/>
          <w:color w:val="auto"/>
          <w:spacing w:val="0"/>
          <w:w w:val="100"/>
          <w:sz w:val="28"/>
          <w:szCs w:val="28"/>
          <w:lang w:val="en-US" w:eastAsia="zh-CN"/>
        </w:rPr>
        <w:t xml:space="preserve">日    </w:t>
      </w:r>
    </w:p>
    <w:p>
      <w:pPr>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eastAsiaTheme="minorEastAsia"/>
          <w:color w:val="000000" w:themeColor="text1"/>
          <w:highlight w:val="none"/>
          <w:lang w:eastAsia="zh-CN"/>
          <w14:textFill>
            <w14:solidFill>
              <w14:schemeClr w14:val="tx1"/>
            </w14:solidFill>
          </w14:textFill>
        </w:rPr>
      </w:pPr>
      <w:r>
        <w:rPr>
          <w:rFonts w:hint="eastAsia" w:eastAsiaTheme="minorEastAsia"/>
          <w:color w:val="000000" w:themeColor="text1"/>
          <w:highlight w:val="none"/>
          <w:lang w:eastAsia="zh-CN"/>
          <w14:textFill>
            <w14:solidFill>
              <w14:schemeClr w14:val="tx1"/>
            </w14:solidFill>
          </w14:textFill>
        </w:rPr>
        <w:drawing>
          <wp:inline distT="0" distB="0" distL="114300" distR="114300">
            <wp:extent cx="5615305" cy="7988935"/>
            <wp:effectExtent l="0" t="0" r="4445" b="12065"/>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7"/>
                    <a:stretch>
                      <a:fillRect/>
                    </a:stretch>
                  </pic:blipFill>
                  <pic:spPr>
                    <a:xfrm>
                      <a:off x="0" y="0"/>
                      <a:ext cx="5615305" cy="7988935"/>
                    </a:xfrm>
                    <a:prstGeom prst="rect">
                      <a:avLst/>
                    </a:prstGeom>
                  </pic:spPr>
                </pic:pic>
              </a:graphicData>
            </a:graphic>
          </wp:inline>
        </w:drawing>
      </w:r>
      <w:r>
        <w:rPr>
          <w:rFonts w:hint="eastAsia" w:eastAsiaTheme="minorEastAsia"/>
          <w:color w:val="000000" w:themeColor="text1"/>
          <w:highlight w:val="none"/>
          <w:lang w:eastAsia="zh-CN"/>
          <w14:textFill>
            <w14:solidFill>
              <w14:schemeClr w14:val="tx1"/>
            </w14:solidFill>
          </w14:textFill>
        </w:rPr>
        <w:drawing>
          <wp:inline distT="0" distB="0" distL="114300" distR="114300">
            <wp:extent cx="5610225" cy="8025130"/>
            <wp:effectExtent l="0" t="0" r="9525" b="13970"/>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1"/>
                    </pic:cNvPicPr>
                  </pic:nvPicPr>
                  <pic:blipFill>
                    <a:blip r:embed="rId8"/>
                    <a:stretch>
                      <a:fillRect/>
                    </a:stretch>
                  </pic:blipFill>
                  <pic:spPr>
                    <a:xfrm>
                      <a:off x="0" y="0"/>
                      <a:ext cx="5610225" cy="8025130"/>
                    </a:xfrm>
                    <a:prstGeom prst="rect">
                      <a:avLst/>
                    </a:prstGeom>
                  </pic:spPr>
                </pic:pic>
              </a:graphicData>
            </a:graphic>
          </wp:inline>
        </w:drawing>
      </w:r>
      <w:r>
        <w:rPr>
          <w:rFonts w:hint="eastAsia" w:eastAsiaTheme="minorEastAsia"/>
          <w:color w:val="000000" w:themeColor="text1"/>
          <w:highlight w:val="none"/>
          <w:lang w:eastAsia="zh-CN"/>
          <w14:textFill>
            <w14:solidFill>
              <w14:schemeClr w14:val="tx1"/>
            </w14:solidFill>
          </w14:textFill>
        </w:rPr>
        <w:drawing>
          <wp:inline distT="0" distB="0" distL="114300" distR="114300">
            <wp:extent cx="5604510" cy="7904480"/>
            <wp:effectExtent l="0" t="0" r="15240" b="1270"/>
            <wp:docPr id="7"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
                    <pic:cNvPicPr>
                      <a:picLocks noChangeAspect="1"/>
                    </pic:cNvPicPr>
                  </pic:nvPicPr>
                  <pic:blipFill>
                    <a:blip r:embed="rId9"/>
                    <a:stretch>
                      <a:fillRect/>
                    </a:stretch>
                  </pic:blipFill>
                  <pic:spPr>
                    <a:xfrm>
                      <a:off x="0" y="0"/>
                      <a:ext cx="5604510" cy="7904480"/>
                    </a:xfrm>
                    <a:prstGeom prst="rect">
                      <a:avLst/>
                    </a:prstGeom>
                  </pic:spPr>
                </pic:pic>
              </a:graphicData>
            </a:graphic>
          </wp:inline>
        </w:drawing>
      </w:r>
      <w:r>
        <w:rPr>
          <w:rFonts w:hint="eastAsia" w:eastAsiaTheme="minorEastAsia"/>
          <w:color w:val="000000" w:themeColor="text1"/>
          <w:highlight w:val="none"/>
          <w:lang w:eastAsia="zh-CN"/>
          <w14:textFill>
            <w14:solidFill>
              <w14:schemeClr w14:val="tx1"/>
            </w14:solidFill>
          </w14:textFill>
        </w:rPr>
        <w:drawing>
          <wp:inline distT="0" distB="0" distL="114300" distR="114300">
            <wp:extent cx="5607050" cy="7912735"/>
            <wp:effectExtent l="0" t="0" r="12700" b="1206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607050" cy="79127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pStyle w:val="15"/>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6"/>
        <w:rPr>
          <w:color w:val="auto"/>
        </w:rPr>
      </w:pPr>
    </w:p>
    <w:p>
      <w:pPr>
        <w:pStyle w:val="15"/>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4F022D"/>
    <w:rsid w:val="00AE556A"/>
    <w:rsid w:val="04653F41"/>
    <w:rsid w:val="04B72FC8"/>
    <w:rsid w:val="050C12EC"/>
    <w:rsid w:val="06E91EC4"/>
    <w:rsid w:val="0A3F4F3C"/>
    <w:rsid w:val="0E331420"/>
    <w:rsid w:val="0EDD1643"/>
    <w:rsid w:val="10914EF9"/>
    <w:rsid w:val="12080B62"/>
    <w:rsid w:val="12994AC5"/>
    <w:rsid w:val="129F447F"/>
    <w:rsid w:val="12C86253"/>
    <w:rsid w:val="14C15E59"/>
    <w:rsid w:val="15060AC8"/>
    <w:rsid w:val="15675A4C"/>
    <w:rsid w:val="17F91BB8"/>
    <w:rsid w:val="1AF56B46"/>
    <w:rsid w:val="1E79119D"/>
    <w:rsid w:val="1F334F58"/>
    <w:rsid w:val="1F796B24"/>
    <w:rsid w:val="1FE73549"/>
    <w:rsid w:val="2023220A"/>
    <w:rsid w:val="2038045E"/>
    <w:rsid w:val="20B41DA7"/>
    <w:rsid w:val="21005321"/>
    <w:rsid w:val="21091EFA"/>
    <w:rsid w:val="28E81B29"/>
    <w:rsid w:val="29B45A41"/>
    <w:rsid w:val="2C0A2E19"/>
    <w:rsid w:val="2C7642D0"/>
    <w:rsid w:val="2DD77C64"/>
    <w:rsid w:val="2DDA1E78"/>
    <w:rsid w:val="2DE00B8C"/>
    <w:rsid w:val="2EAC037F"/>
    <w:rsid w:val="2EB67A5C"/>
    <w:rsid w:val="302741D2"/>
    <w:rsid w:val="308B184D"/>
    <w:rsid w:val="31163FB9"/>
    <w:rsid w:val="33057DBD"/>
    <w:rsid w:val="33384C93"/>
    <w:rsid w:val="340F06E9"/>
    <w:rsid w:val="34D85FDB"/>
    <w:rsid w:val="372F7378"/>
    <w:rsid w:val="397348CD"/>
    <w:rsid w:val="3B3B544D"/>
    <w:rsid w:val="3B654F2B"/>
    <w:rsid w:val="3BB72BAE"/>
    <w:rsid w:val="3C8A61A4"/>
    <w:rsid w:val="3D5E17FF"/>
    <w:rsid w:val="3E1F0DA4"/>
    <w:rsid w:val="3E584E51"/>
    <w:rsid w:val="3EBE1ADE"/>
    <w:rsid w:val="414D7889"/>
    <w:rsid w:val="418A797B"/>
    <w:rsid w:val="41BB0BAE"/>
    <w:rsid w:val="42234850"/>
    <w:rsid w:val="429A4992"/>
    <w:rsid w:val="435B161D"/>
    <w:rsid w:val="43B25DAC"/>
    <w:rsid w:val="45D569C3"/>
    <w:rsid w:val="49022783"/>
    <w:rsid w:val="4ACF0757"/>
    <w:rsid w:val="4B7F39F4"/>
    <w:rsid w:val="4BAE646F"/>
    <w:rsid w:val="4CAC1559"/>
    <w:rsid w:val="4CB67451"/>
    <w:rsid w:val="4D754257"/>
    <w:rsid w:val="4DCD6AB3"/>
    <w:rsid w:val="50216DCD"/>
    <w:rsid w:val="50540C20"/>
    <w:rsid w:val="51AC28BD"/>
    <w:rsid w:val="54F52CD6"/>
    <w:rsid w:val="56ED1FE4"/>
    <w:rsid w:val="59C74B1F"/>
    <w:rsid w:val="5DFF3274"/>
    <w:rsid w:val="611B6B1B"/>
    <w:rsid w:val="64133D6A"/>
    <w:rsid w:val="666A4A5D"/>
    <w:rsid w:val="678E4F5D"/>
    <w:rsid w:val="680E122C"/>
    <w:rsid w:val="6D383CC2"/>
    <w:rsid w:val="6DE375E4"/>
    <w:rsid w:val="6E2D2A8D"/>
    <w:rsid w:val="6E8E5287"/>
    <w:rsid w:val="6FBE332C"/>
    <w:rsid w:val="70BA1B14"/>
    <w:rsid w:val="71554367"/>
    <w:rsid w:val="71584067"/>
    <w:rsid w:val="735201FF"/>
    <w:rsid w:val="737B50A4"/>
    <w:rsid w:val="73F40E72"/>
    <w:rsid w:val="74566F5C"/>
    <w:rsid w:val="749B66A4"/>
    <w:rsid w:val="74A1770D"/>
    <w:rsid w:val="750117A8"/>
    <w:rsid w:val="755B2270"/>
    <w:rsid w:val="757347B4"/>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5"/>
    <w:autoRedefine/>
    <w:qFormat/>
    <w:uiPriority w:val="0"/>
    <w:pPr>
      <w:jc w:val="center"/>
    </w:pPr>
    <w:rPr>
      <w:rFonts w:ascii="Arial" w:hAnsi="Arial" w:eastAsia="宋体"/>
      <w:b/>
      <w:sz w:val="28"/>
      <w:szCs w:val="24"/>
    </w:rPr>
  </w:style>
  <w:style w:type="paragraph" w:customStyle="1" w:styleId="15">
    <w:name w:val="列出段落1"/>
    <w:basedOn w:val="1"/>
    <w:autoRedefine/>
    <w:qFormat/>
    <w:uiPriority w:val="99"/>
    <w:pPr>
      <w:ind w:firstLine="420" w:firstLineChars="200"/>
    </w:pPr>
  </w:style>
  <w:style w:type="paragraph" w:customStyle="1" w:styleId="1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7550</Words>
  <Characters>7849</Characters>
  <Lines>0</Lines>
  <Paragraphs>0</Paragraphs>
  <TotalTime>1</TotalTime>
  <ScaleCrop>false</ScaleCrop>
  <LinksUpToDate>false</LinksUpToDate>
  <CharactersWithSpaces>8782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2024-05-27T01:42:03Z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