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（宫腔镜（一体）医院公开挂网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宫腔镜（一体）</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宫腔镜（一体）</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8"/>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842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9"/>
        <w:gridCol w:w="2280"/>
        <w:gridCol w:w="1872"/>
        <w:gridCol w:w="1460"/>
        <w:gridCol w:w="16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宫腔镜（一体）</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16.08</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1.用于宫腔疾病的治疗，包括子宫肌瘤、息肉、粘连、畸形以及异物残留等；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2.具有5Fr/7Fr的手术器械通道，在可视情况下手术操作；</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3.超广角镜头，视场角90°；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4.视向角22°；景深3mm-100mm；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5.插入部工作长度≤200mm，插入部最大宽度≤4.9mm / 5.4mm，免扩宫；</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6.插入部前端为圆滑无创设计，减少对宫颈口的损伤，方便进入宫腔；</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7.可配备多种器械，包括剪刀、活检钳、异物钳等；</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8.镜鞘一体，含无创末端，与内窥镜联体设计，镜体更细，进出水更通畅；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9.器械插入口为喇叭形，方便器械进入；</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10.密封帽内置，双层医用硅胶致密密封防漏水设计，自动闭合操作通道。可顺利通过输卵管疏通导丝等术中耗材，且与手术器械紧密包裹，杜绝气泡进入宫腔；</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11.进出水口可根据手术需求360°旋转，防止水路管缠绕。方便医生操作。避免宫颈口损伤；</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12.镜面具有防反光设置。管鞘内有安全保障的绝缘层；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13.可耐高温高压消毒，镜体密封性好，内镜上标有可耐压力蒸汽灭菌（Autoclav）标识；</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14.所有设备可与各种知名品牌相匹配且需与医院现有设备配套使用。</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六套宫腔镜全部配置</w:t>
      </w:r>
      <w:bookmarkStart w:id="4" w:name="_GoBack"/>
      <w:bookmarkEnd w:id="4"/>
      <w:r>
        <w:rPr>
          <w:rFonts w:hint="eastAsia" w:asciiTheme="minorEastAsia" w:hAnsiTheme="minorEastAsia" w:eastAsiaTheme="minorEastAsia" w:cstheme="minorEastAsia"/>
          <w:b/>
          <w:bCs w:val="0"/>
          <w:color w:val="auto"/>
          <w:kern w:val="0"/>
          <w:sz w:val="24"/>
          <w:szCs w:val="24"/>
          <w:lang w:val="en-US" w:eastAsia="zh-CN" w:bidi="ar-SA"/>
        </w:rPr>
        <w:t>清单：</w:t>
      </w:r>
    </w:p>
    <w:tbl>
      <w:tblPr>
        <w:tblStyle w:val="9"/>
        <w:tblpPr w:leftFromText="180" w:rightFromText="180" w:vertAnchor="text" w:horzAnchor="page" w:tblpX="1235" w:tblpY="359"/>
        <w:tblOverlap w:val="never"/>
        <w:tblW w:w="9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4"/>
        <w:gridCol w:w="3268"/>
        <w:gridCol w:w="2508"/>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序号</w:t>
            </w:r>
          </w:p>
        </w:tc>
        <w:tc>
          <w:tcPr>
            <w:tcW w:w="3268"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产品名称</w:t>
            </w:r>
          </w:p>
        </w:tc>
        <w:tc>
          <w:tcPr>
            <w:tcW w:w="2508"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数量</w:t>
            </w:r>
          </w:p>
        </w:tc>
        <w:tc>
          <w:tcPr>
            <w:tcW w:w="2508"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1</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5Fr一体镜</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3</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2</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7Fr一体镜</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3</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3</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剪刀</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4</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异物钳</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5</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活检钳</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6</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eastAsiaTheme="minorEastAsia" w:cstheme="minorEastAsia"/>
                <w:b w:val="0"/>
                <w:bCs w:val="0"/>
                <w:i w:val="0"/>
                <w:iCs w:val="0"/>
                <w:color w:val="080808"/>
                <w:spacing w:val="0"/>
                <w:kern w:val="0"/>
                <w:position w:val="-6"/>
                <w:sz w:val="22"/>
                <w:szCs w:val="22"/>
                <w:u w:val="none"/>
                <w:lang w:val="en-US" w:eastAsia="zh-CN" w:bidi="ar"/>
              </w:rPr>
              <w:t>专用内窥镜器械消毒盒</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heme="minorEastAsia" w:hAnsiTheme="minorEastAsia" w:eastAsiaTheme="minorEastAsia" w:cstheme="minorEastAsia"/>
                <w:b w:val="0"/>
                <w:bCs w:val="0"/>
                <w:i w:val="0"/>
                <w:iCs w:val="0"/>
                <w:color w:val="080808"/>
                <w:spacing w:val="0"/>
                <w:position w:val="-6"/>
                <w:sz w:val="22"/>
                <w:szCs w:val="22"/>
                <w:u w:val="none"/>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heme="minorEastAsia" w:hAnsiTheme="minorEastAsia" w:cstheme="minorEastAsia"/>
                <w:b w:val="0"/>
                <w:bCs w:val="0"/>
                <w:i w:val="0"/>
                <w:iCs w:val="0"/>
                <w:color w:val="080808"/>
                <w:spacing w:val="0"/>
                <w:kern w:val="0"/>
                <w:position w:val="-6"/>
                <w:sz w:val="22"/>
                <w:szCs w:val="22"/>
                <w:u w:val="none"/>
                <w:lang w:val="en-US" w:eastAsia="zh-CN" w:bidi="ar"/>
              </w:rPr>
            </w:pPr>
            <w:r>
              <w:rPr>
                <w:rFonts w:hint="eastAsia" w:asciiTheme="minorEastAsia" w:hAnsiTheme="minorEastAsia" w:cstheme="minorEastAsia"/>
                <w:b w:val="0"/>
                <w:bCs w:val="0"/>
                <w:i w:val="0"/>
                <w:iCs w:val="0"/>
                <w:color w:val="080808"/>
                <w:spacing w:val="0"/>
                <w:kern w:val="0"/>
                <w:position w:val="-6"/>
                <w:sz w:val="22"/>
                <w:szCs w:val="22"/>
                <w:u w:val="none"/>
                <w:lang w:val="en-US" w:eastAsia="zh-CN" w:bidi="ar"/>
              </w:rPr>
              <w:t>个</w:t>
            </w:r>
          </w:p>
        </w:tc>
      </w:tr>
    </w:tbl>
    <w:p>
      <w:pPr>
        <w:rPr>
          <w:rFonts w:hint="default"/>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年后支付10%余款给乙方。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2、“三证合一”或“五证合一”营业执照，医疗器械经营许可证或医疗器械经营备案凭证（按法律规定提供证件）、生产厂家营业执照、生产许可证（按法律规定需提供）、产品注册证（按法律规定需提供）；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宫腔镜（一体）</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宫腔镜（一体）</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lang w:val="en-US" w:eastAsia="zh-CN"/>
              </w:rPr>
              <w:t>宫腔镜</w:t>
            </w:r>
            <w:r>
              <w:rPr>
                <w:rFonts w:hint="eastAsia"/>
                <w:lang w:val="en-US" w:eastAsia="zh-CN"/>
              </w:rPr>
              <w:t>5Fr</w:t>
            </w:r>
            <w:r>
              <w:rPr>
                <w:rFonts w:hint="default"/>
                <w:lang w:val="en-US" w:eastAsia="zh-CN"/>
              </w:rPr>
              <w:t>（一体）</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lang w:val="en-US" w:eastAsia="zh-CN"/>
              </w:rPr>
              <w:t>宫腔镜</w:t>
            </w:r>
            <w:r>
              <w:rPr>
                <w:rFonts w:hint="eastAsia"/>
                <w:lang w:val="en-US" w:eastAsia="zh-CN"/>
              </w:rPr>
              <w:t>7Fr</w:t>
            </w:r>
            <w:r>
              <w:rPr>
                <w:rFonts w:hint="default"/>
                <w:lang w:val="en-US" w:eastAsia="zh-CN"/>
              </w:rPr>
              <w:t>（一体）</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壹</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676900" cy="8075930"/>
            <wp:effectExtent l="0" t="0" r="0" b="12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76900" cy="8075930"/>
                    </a:xfrm>
                    <a:prstGeom prst="rect">
                      <a:avLst/>
                    </a:prstGeom>
                  </pic:spPr>
                </pic:pic>
              </a:graphicData>
            </a:graphic>
          </wp:inline>
        </w:drawing>
      </w:r>
      <w:r>
        <w:rPr>
          <w:rFonts w:hint="eastAsia" w:eastAsiaTheme="minorEastAsia"/>
          <w:lang w:eastAsia="zh-CN"/>
        </w:rPr>
        <w:drawing>
          <wp:inline distT="0" distB="0" distL="114300" distR="114300">
            <wp:extent cx="5730240" cy="8197215"/>
            <wp:effectExtent l="0" t="0" r="381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730240" cy="8197215"/>
                    </a:xfrm>
                    <a:prstGeom prst="rect">
                      <a:avLst/>
                    </a:prstGeom>
                  </pic:spPr>
                </pic:pic>
              </a:graphicData>
            </a:graphic>
          </wp:inline>
        </w:drawing>
      </w:r>
      <w:r>
        <w:rPr>
          <w:rFonts w:hint="eastAsia" w:eastAsiaTheme="minorEastAsia"/>
          <w:lang w:eastAsia="zh-CN"/>
        </w:rPr>
        <w:drawing>
          <wp:inline distT="0" distB="0" distL="114300" distR="114300">
            <wp:extent cx="5754370" cy="8116570"/>
            <wp:effectExtent l="0" t="0" r="17780" b="177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54370" cy="8116570"/>
                    </a:xfrm>
                    <a:prstGeom prst="rect">
                      <a:avLst/>
                    </a:prstGeom>
                  </pic:spPr>
                </pic:pic>
              </a:graphicData>
            </a:graphic>
          </wp:inline>
        </w:drawing>
      </w:r>
      <w:r>
        <w:rPr>
          <w:rFonts w:hint="eastAsia" w:eastAsiaTheme="minorEastAsia"/>
          <w:lang w:eastAsia="zh-CN"/>
        </w:rPr>
        <w:drawing>
          <wp:inline distT="0" distB="0" distL="114300" distR="114300">
            <wp:extent cx="5757545" cy="8124825"/>
            <wp:effectExtent l="0" t="0" r="14605" b="952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57545" cy="8124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5D45847"/>
    <w:rsid w:val="06E91EC4"/>
    <w:rsid w:val="0A3F4F3C"/>
    <w:rsid w:val="0E331420"/>
    <w:rsid w:val="0EDD1643"/>
    <w:rsid w:val="0FB9029C"/>
    <w:rsid w:val="10914EF9"/>
    <w:rsid w:val="10A12BB8"/>
    <w:rsid w:val="12080B62"/>
    <w:rsid w:val="12994AC5"/>
    <w:rsid w:val="129F447F"/>
    <w:rsid w:val="12C86253"/>
    <w:rsid w:val="13477635"/>
    <w:rsid w:val="15060AC8"/>
    <w:rsid w:val="15675A4C"/>
    <w:rsid w:val="17F91BB8"/>
    <w:rsid w:val="1AF56B46"/>
    <w:rsid w:val="1E4D28AF"/>
    <w:rsid w:val="1E79119D"/>
    <w:rsid w:val="1F334F58"/>
    <w:rsid w:val="1F796B24"/>
    <w:rsid w:val="1FE73549"/>
    <w:rsid w:val="2038045E"/>
    <w:rsid w:val="20B41DA7"/>
    <w:rsid w:val="265F7EDE"/>
    <w:rsid w:val="272B6E6C"/>
    <w:rsid w:val="27CB1722"/>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07563A"/>
    <w:rsid w:val="3C8A61A4"/>
    <w:rsid w:val="3D5E17FF"/>
    <w:rsid w:val="3E1F0DA4"/>
    <w:rsid w:val="3E584E51"/>
    <w:rsid w:val="3EBE1ADE"/>
    <w:rsid w:val="414D7889"/>
    <w:rsid w:val="41BB0BAE"/>
    <w:rsid w:val="429A4992"/>
    <w:rsid w:val="435B161D"/>
    <w:rsid w:val="43B25DAC"/>
    <w:rsid w:val="44771DFD"/>
    <w:rsid w:val="45D569C3"/>
    <w:rsid w:val="45DB7A76"/>
    <w:rsid w:val="4AEE1A11"/>
    <w:rsid w:val="4B7F39F4"/>
    <w:rsid w:val="4BAE646F"/>
    <w:rsid w:val="4CAC1559"/>
    <w:rsid w:val="4D754257"/>
    <w:rsid w:val="4DCD6AB3"/>
    <w:rsid w:val="4DE60D71"/>
    <w:rsid w:val="50216DCD"/>
    <w:rsid w:val="50540C20"/>
    <w:rsid w:val="51AC28BD"/>
    <w:rsid w:val="583A4BD7"/>
    <w:rsid w:val="590275C7"/>
    <w:rsid w:val="59C74B1F"/>
    <w:rsid w:val="611B6B1B"/>
    <w:rsid w:val="62C222C2"/>
    <w:rsid w:val="635F1514"/>
    <w:rsid w:val="64133D6A"/>
    <w:rsid w:val="678E4F5D"/>
    <w:rsid w:val="680E122C"/>
    <w:rsid w:val="6C3E0CBE"/>
    <w:rsid w:val="6DE375E4"/>
    <w:rsid w:val="6E8E5287"/>
    <w:rsid w:val="6FB054B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8021</Words>
  <Characters>8395</Characters>
  <Lines>0</Lines>
  <Paragraphs>0</Paragraphs>
  <TotalTime>1</TotalTime>
  <ScaleCrop>false</ScaleCrop>
  <LinksUpToDate>false</LinksUpToDate>
  <CharactersWithSpaces>9371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2024-06-03T01:14:05Z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