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（吞咽障碍电子喉镜评估诊断系统医院公开挂网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六</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吞咽障碍电子喉镜评估诊断系统</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吞咽障碍电子喉镜评估诊断系统</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842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89"/>
        <w:gridCol w:w="2280"/>
        <w:gridCol w:w="1872"/>
        <w:gridCol w:w="1460"/>
        <w:gridCol w:w="16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吞咽障碍电子喉镜评估诊断系统</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25.8</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1、镜体</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 前端内置LED光源，无外接光源线，光源寿命≥30000小时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 枪型手柄，插入部外径：＜3.9mm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 弯曲角度：向上≥160°，向下≥160°（带锁定功能）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 插入部可左、右转向分别为≥110°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 有效工作距离：≤ 310mm;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 视野方向：0°;视野角：≥85°;</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 景深范围：≥6-60 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 主机控制器：一键开/关，自动白平衡调节，自动曝光调节，无其它手动调节按键;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 电子鼻咽喉镜2根，可满足院感消毒、急诊需求使用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2.吞咽障碍评估诊断系统(FEES)远端操控和图文存储评估系统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 电子镜手柄具备直接控制图像采集和视频录制的功能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 具有远程控制按钮，可控制视频的开始和停止功能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 内置专业吞咽障碍评估报告功能，快速实现吞咽障碍残留等级评估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 具有视频和图像在电脑上实时显示的功能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 具有吞咽障碍快速评估与渗漏、误吸等级评估报告</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 具有优化视频信号功能，包括亮度，锐度，对比度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2.7主机与喉镜可一体便携，实现便携快速床旁检查</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3、主机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3.1、主机屏幕、功能按键，采用触摸屏按键设计。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3.2、分辨率：≥1920×1080P</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3.3、具有一键白平衡功能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3.4、色彩还原：不低于三级</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4、冷光源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4.1主机屏幕、功能按键，采用触摸屏按键设计。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4.2照明方式：LED光源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4.3支持白光模式和特殊光成像模式(早癌筛查功能）</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4.4具有两种调光模式：自动/手动亮度可选，其中手动模式调光级别≥16级</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配置清单:</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1、电子鼻咽喉镜2 根 </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2、摄像控制主机 1 套 </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3、测漏仪 1 个 </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4、电子镜远端操控系统 1 套 </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5、FEES工作站电脑 1 套 </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6、FEES吞咽障碍评估工作站 1 套  </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7、彩色打印机 1 台 </w:t>
      </w:r>
    </w:p>
    <w:p>
      <w:pPr>
        <w:spacing w:line="360" w:lineRule="auto"/>
        <w:ind w:firstLine="480" w:firstLineChars="200"/>
        <w:rPr>
          <w:rFonts w:hint="default"/>
          <w:lang w:val="en-US" w:eastAsia="zh-CN"/>
        </w:rPr>
      </w:pPr>
      <w:r>
        <w:rPr>
          <w:rFonts w:hint="default" w:asciiTheme="minorEastAsia" w:hAnsiTheme="minorEastAsia" w:eastAsiaTheme="minorEastAsia" w:cstheme="minorEastAsia"/>
          <w:b w:val="0"/>
          <w:bCs/>
          <w:color w:val="auto"/>
          <w:kern w:val="0"/>
          <w:sz w:val="24"/>
          <w:szCs w:val="24"/>
          <w:lang w:val="en-US" w:eastAsia="zh-CN" w:bidi="ar-SA"/>
        </w:rPr>
        <w:t>8、快速消毒方案 5 盒</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年后支付10%余款给乙方。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年，终身维修。验收时出具原厂售后质保承诺书，质保期内每年巡检一次，并提交巡检记录。质保期内出现故障，1小时响应，响应后24小时上门服务。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2、“三证合一”或“五证合一”营业执照，医疗器械经营许可证或医疗器械经营备案凭证（按法律规定提供证件）、生产厂家营业执照、生产许可证（按法律规定需提供）、产品注册证（按法律规定需提供）；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color w:val="000000" w:themeColor="text1"/>
          <w:sz w:val="44"/>
          <w:szCs w:val="44"/>
          <w:highlight w:val="none"/>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甲方（采购方）：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甲方通过（□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公开招标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☑医院公开挂网□医院院内议价□湖南政府采购电子卖场竞价）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吞咽障碍电子喉镜评估诊断系统</w:t>
      </w:r>
      <w:r>
        <w:rPr>
          <w:rFonts w:hint="eastAsia" w:ascii="宋体" w:hAnsi="宋体" w:eastAsia="宋体" w:cs="宋体"/>
          <w:color w:val="000000" w:themeColor="text1"/>
          <w:sz w:val="24"/>
          <w:szCs w:val="24"/>
          <w:highlight w:val="none"/>
          <w:lang w:val="en-US" w:eastAsia="zh-CN"/>
          <w14:textFill>
            <w14:solidFill>
              <w14:schemeClr w14:val="tx1"/>
            </w14:solidFill>
          </w14:textFill>
        </w:rPr>
        <w:t>，乙方为中标/中选供应商，</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项目编号：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吞咽障碍电子喉镜评估诊断系统</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相关</w:t>
      </w:r>
      <w:r>
        <w:rPr>
          <w:rFonts w:hint="eastAsia" w:ascii="宋体" w:hAnsi="宋体" w:eastAsia="宋体" w:cs="宋体"/>
          <w:color w:val="000000" w:themeColor="text1"/>
          <w:sz w:val="24"/>
          <w:szCs w:val="24"/>
          <w:highlight w:val="none"/>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第一条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吞咽障碍电子喉镜评估诊断系统</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价款</w:t>
            </w:r>
            <w:r>
              <w:rPr>
                <w:rFonts w:hint="eastAsia" w:ascii="宋体" w:hAnsi="宋体" w:eastAsia="宋体" w:cs="宋体"/>
                <w:color w:val="000000" w:themeColor="text1"/>
                <w:kern w:val="0"/>
                <w:sz w:val="24"/>
                <w:szCs w:val="24"/>
                <w:highlight w:val="none"/>
                <w14:textFill>
                  <w14:solidFill>
                    <w14:schemeClr w14:val="tx1"/>
                  </w14:solidFill>
                </w14:textFill>
              </w:rPr>
              <w:t>金额人民币（大写）：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highlight w:val="none"/>
                <w14:textFill>
                  <w14:solidFill>
                    <w14:schemeClr w14:val="tx1"/>
                  </w14:solidFill>
                </w14:textFill>
              </w:rPr>
              <w:t>（小写）：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 本合同约定价格为（☑固定总价□固定单价），不因物价、市场波动变更，约定价格包括且不限于设计费、材料费、人工费、安装费、包装费、运输费、装卸费、调试费、接口费、检测费、检验费、税费、保险费、售后服务费、附随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 ☑</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无需</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需要</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对接，因</w:t>
      </w:r>
      <w:r>
        <w:rPr>
          <w:rFonts w:hint="eastAsia" w:ascii="宋体" w:hAnsi="宋体" w:cs="宋体"/>
          <w:color w:val="000000" w:themeColor="text1"/>
          <w:sz w:val="24"/>
          <w:szCs w:val="24"/>
          <w:highlight w:val="none"/>
          <w14:textFill>
            <w14:solidFill>
              <w14:schemeClr w14:val="tx1"/>
            </w14:solidFill>
          </w14:textFill>
        </w:rPr>
        <w:t>对接产生的接口开发等</w:t>
      </w:r>
      <w:r>
        <w:rPr>
          <w:rFonts w:hint="eastAsia" w:ascii="宋体" w:hAnsi="宋体" w:cs="宋体"/>
          <w:color w:val="000000" w:themeColor="text1"/>
          <w:sz w:val="24"/>
          <w:szCs w:val="24"/>
          <w:highlight w:val="none"/>
          <w:lang w:eastAsia="zh-CN"/>
          <w14:textFill>
            <w14:solidFill>
              <w14:schemeClr w14:val="tx1"/>
            </w14:solidFill>
          </w14:textFill>
        </w:rPr>
        <w:t>乙方及第三方需要收取的</w:t>
      </w:r>
      <w:r>
        <w:rPr>
          <w:rFonts w:hint="eastAsia" w:ascii="宋体" w:hAnsi="宋体" w:cs="宋体"/>
          <w:color w:val="000000" w:themeColor="text1"/>
          <w:sz w:val="24"/>
          <w:szCs w:val="24"/>
          <w:highlight w:val="none"/>
          <w14:textFill>
            <w14:solidFill>
              <w14:schemeClr w14:val="tx1"/>
            </w14:solidFill>
          </w14:textFill>
        </w:rPr>
        <w:t>全部费用均由乙方承担。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第二条  </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交货时间、地点、运输</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2.1 </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☑自接到甲方通知之日起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将设备运至</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甲方指定交货</w:t>
      </w:r>
      <w:r>
        <w:rPr>
          <w:rFonts w:hint="default" w:ascii="宋体" w:hAnsi="宋体" w:eastAsia="宋体" w:cs="宋体"/>
          <w:color w:val="000000" w:themeColor="text1"/>
          <w:sz w:val="24"/>
          <w:szCs w:val="24"/>
          <w:highlight w:val="none"/>
          <w:lang w:val="en-US" w:eastAsia="zh-CN"/>
          <w14:textFill>
            <w14:solidFill>
              <w14:schemeClr w14:val="tx1"/>
            </w14:solidFill>
          </w14:textFill>
        </w:rPr>
        <w:t>地点，并</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☑到货后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.2 甲方指定</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交货地点：湖南省娄底市</w:t>
      </w:r>
      <w:r>
        <w:rPr>
          <w:rFonts w:hint="eastAsia" w:ascii="宋体" w:hAnsi="宋体" w:eastAsia="宋体" w:cs="宋体"/>
          <w:color w:val="000000" w:themeColor="text1"/>
          <w:sz w:val="24"/>
          <w:szCs w:val="24"/>
          <w:highlight w:val="none"/>
          <w:lang w:val="en-US" w:eastAsia="zh-CN"/>
          <w14:textFill>
            <w14:solidFill>
              <w14:schemeClr w14:val="tx1"/>
            </w14:solidFill>
          </w14:textFill>
        </w:rPr>
        <w:t>娄星区</w:t>
      </w:r>
      <w:r>
        <w:rPr>
          <w:rFonts w:hint="default" w:ascii="宋体" w:hAnsi="宋体" w:eastAsia="宋体" w:cs="宋体"/>
          <w:color w:val="000000" w:themeColor="text1"/>
          <w:sz w:val="24"/>
          <w:szCs w:val="24"/>
          <w:highlight w:val="non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娄底市中心医院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设备科</w:t>
      </w:r>
      <w:r>
        <w:rPr>
          <w:rFonts w:hint="default"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运输</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w:t>
      </w:r>
      <w:r>
        <w:rPr>
          <w:rFonts w:hint="default" w:ascii="宋体" w:hAnsi="宋体" w:eastAsia="宋体" w:cs="宋体"/>
          <w:color w:val="000000" w:themeColor="text1"/>
          <w:sz w:val="24"/>
          <w:szCs w:val="24"/>
          <w:highlight w:val="none"/>
          <w:lang w:val="en-US" w:eastAsia="zh-CN"/>
          <w14:textFill>
            <w14:solidFill>
              <w14:schemeClr w14:val="tx1"/>
            </w14:solidFill>
          </w14:textFill>
        </w:rPr>
        <w:t>：由乙方自备交通运输工具将设备运至合同约定地点，并负责设备装卸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、搬运的人工及费用</w:t>
      </w:r>
      <w:r>
        <w:rPr>
          <w:rFonts w:hint="default"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 质量标准：乙方提供设备的质量、安装应符合或优于国家标准；如投标文件/响应文件中的技术参数和质量标准高于国家标准，则设备的技术参数和质量标准以投标文件/响应文件为准。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总体验收：乙方将设备全部拆包、安装、调试、培训后应及时通知甲方，甲方自接到乙方通知之日起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第四条 安装、培训等事项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 甲方委派</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年，自甲方在总体验收报告单上签字确认合格之日起开始计算。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5.2 </w:t>
      </w:r>
      <w:r>
        <w:rPr>
          <w:rFonts w:hint="eastAsia" w:ascii="宋体" w:hAnsi="宋体" w:eastAsia="宋体" w:cs="宋体"/>
          <w:color w:val="000000" w:themeColor="text1"/>
          <w:sz w:val="24"/>
          <w:highlight w:val="none"/>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如设备在</w:t>
      </w:r>
      <w:r>
        <w:rPr>
          <w:rFonts w:hint="eastAsia" w:ascii="宋体" w:hAnsi="宋体" w:eastAsia="宋体" w:cs="宋体"/>
          <w:color w:val="000000" w:themeColor="text1"/>
          <w:sz w:val="24"/>
          <w:highlight w:val="none"/>
          <w14:textFill>
            <w14:solidFill>
              <w14:schemeClr w14:val="tx1"/>
            </w14:solidFill>
          </w14:textFill>
        </w:rPr>
        <w:t>质</w:t>
      </w:r>
      <w:r>
        <w:rPr>
          <w:rFonts w:hint="eastAsia" w:ascii="宋体" w:hAnsi="宋体" w:eastAsia="宋体" w:cs="宋体"/>
          <w:color w:val="000000" w:themeColor="text1"/>
          <w:sz w:val="24"/>
          <w:szCs w:val="24"/>
          <w:highlight w:val="none"/>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小时内赶到甲方提供服务，相关费用由乙方承担。如乙方不及时提供服务，甲方有权委托第三方提供</w:t>
      </w:r>
      <w:r>
        <w:rPr>
          <w:rFonts w:hint="eastAsia" w:ascii="宋体" w:hAnsi="宋体" w:eastAsia="宋体" w:cs="宋体"/>
          <w:color w:val="000000" w:themeColor="text1"/>
          <w:sz w:val="24"/>
          <w:highlight w:val="none"/>
          <w14:textFill>
            <w14:solidFill>
              <w14:schemeClr w14:val="tx1"/>
            </w14:solidFill>
          </w14:textFill>
        </w:rPr>
        <w:t>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，由此产生的相关费用，甲方有权在应付款中扣除、不足部分由乙方另行补足，或要求乙方将第三方提供服务产生的相关费用直接支付给甲方。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24"/>
          <w:szCs w:val="24"/>
          <w:highlight w:val="none"/>
          <w14:textFill>
            <w14:solidFill>
              <w14:schemeClr w14:val="tx1"/>
            </w14:solidFill>
          </w14:textFill>
        </w:rPr>
        <w:t>乙方须指派</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第六条 付款时间、方式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 甲方通过银行转账方式向乙方指定银行账户支付款项；甲方在总体验收报告单上签字确认合格之日起4个月内，向乙方支付</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合同约定总价款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的90%；余款10%，甲方在质保期届满且不存在需被扣除情形之日起10个工作日内，免息支付给乙方。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 乙方指定收款银行账户的开户名：</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开户银行：</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账号：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color w:val="000000" w:themeColor="text1"/>
          <w:sz w:val="28"/>
          <w:szCs w:val="28"/>
          <w:highlight w:val="none"/>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 乙方应在甲方首次付款前，向甲方提供以乙方自己名义开具的与本合同总价等额的增值税普通发票；如乙方未及时提供发票，甲方有权顺延付款，由此产生的责任均由乙方自行承担。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 本合同设备毁损、丢失的风险自甲方在总体验收报告单上签字确认合格后转移给甲方，此前设备的一切风险均由乙方承担。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 如甲方因乙方设备、质保服务等原因涉及纠纷、诉讼或被处以行政处罚，由乙方承担甲方因纠纷、诉讼、罚款等造成的全部经济损失。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default" w:ascii="宋体" w:hAnsi="宋体" w:eastAsia="宋体" w:cs="宋体"/>
          <w:b/>
          <w:bCs/>
          <w:color w:val="000000" w:themeColor="text1"/>
          <w:sz w:val="24"/>
          <w:szCs w:val="24"/>
          <w:highlight w:val="none"/>
          <w:lang w:val="en-US" w:eastAsia="zh-CN"/>
          <w14:textFill>
            <w14:solidFill>
              <w14:schemeClr w14:val="tx1"/>
            </w14:solidFill>
          </w14:textFill>
        </w:rPr>
        <w:t xml:space="preserve">8.2 </w:t>
      </w:r>
      <w:r>
        <w:rPr>
          <w:rFonts w:hint="default" w:ascii="宋体" w:hAnsi="宋体" w:eastAsia="宋体" w:cs="宋体"/>
          <w:b/>
          <w:bCs/>
          <w:color w:val="000000" w:themeColor="text1"/>
          <w:sz w:val="24"/>
          <w:szCs w:val="24"/>
          <w:highlight w:val="none"/>
          <w:u w:val="single"/>
          <w:lang w:val="en-US" w:eastAsia="zh-CN"/>
          <w14:textFill>
            <w14:solidFill>
              <w14:schemeClr w14:val="tx1"/>
            </w14:solidFill>
          </w14:textFill>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第九条 保密条款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9.1 本合同订立、履行、变更等产生的研究、商讨、交流等信息，履行本合同获悉的甲方商业秘密、运营信息、工作人员信息、患陪个人信息等，均属保密信息。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9.2 乙方应对保密信息应当采取有效手段严格保密，不得用于非本合同之目的或向第三方泄露。如政府部门、法院或其他有权部门要求乙方提供保密信息，乙方应当立即向甲方通报。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9.3 因乙方未履行本合同保密义务造成甲方或第三方损失的，由乙方承担全部赔偿责任。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9.4 本合同保密条款在合同被认定无效、被撤销或终止、解除后仍然有效。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第十条 </w:t>
      </w:r>
      <w:r>
        <w:rPr>
          <w:rFonts w:hint="default" w:ascii="宋体" w:hAnsi="宋体" w:eastAsia="宋体" w:cs="宋体"/>
          <w:b/>
          <w:bCs/>
          <w:color w:val="000000" w:themeColor="text1"/>
          <w:sz w:val="24"/>
          <w:highlight w:val="none"/>
          <w:lang w:val="en-US" w:eastAsia="zh-CN"/>
          <w14:textFill>
            <w14:solidFill>
              <w14:schemeClr w14:val="tx1"/>
            </w14:solidFill>
          </w14:textFill>
        </w:rPr>
        <w:t>通知</w:t>
      </w:r>
      <w:r>
        <w:rPr>
          <w:rFonts w:hint="eastAsia" w:ascii="宋体" w:hAnsi="宋体" w:eastAsia="宋体" w:cs="宋体"/>
          <w:b/>
          <w:bCs/>
          <w:color w:val="000000" w:themeColor="text1"/>
          <w:sz w:val="24"/>
          <w:highlight w:val="none"/>
          <w:lang w:val="en-US" w:eastAsia="zh-CN"/>
          <w14:textFill>
            <w14:solidFill>
              <w14:schemeClr w14:val="tx1"/>
            </w14:solidFill>
          </w14:textFill>
        </w:rPr>
        <w:t>与送达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10.1 甲乙双方同意，与本合同有关的任何文书，应以书面方式按照本合同约定发送，书面方式包括手机短信、微信、书面函件、电子邮件等形式。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10.2 双方确认的文书（包括未来可能发生的诉讼或仲裁活动中法院或仲裁机构的送达法律文书）送达地址：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10.2.1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甲方的联系地址：</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娄底市娄星区</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娄底市中心医院设备科</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朱振宇</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15673845559</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7248283@qq.com</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     </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10.2.2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乙方的联系地址：</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eastAsia="宋体" w:cs="宋体"/>
          <w:b/>
          <w:bCs/>
          <w:color w:val="000000" w:themeColor="text1"/>
          <w:sz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合同的变更、解除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11.1 本合同经双方协商一致后可以变更，双方应另行签订补充协议。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 如甲方因政策变化等非自身主观原因不需要购买本合同全部设备，经书面通知乙方后可以提前终止本合同；如甲方因运营需要等原因不需要购买本合同部分设备，不需要购买的部分自动从采购内容中剔除。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11.3 </w:t>
      </w:r>
      <w:r>
        <w:rPr>
          <w:rFonts w:hint="eastAsia" w:ascii="宋体" w:hAnsi="宋体" w:eastAsia="宋体" w:cs="宋体"/>
          <w:color w:val="000000" w:themeColor="text1"/>
          <w:sz w:val="24"/>
          <w:highlight w:val="none"/>
          <w14:textFill>
            <w14:solidFill>
              <w14:schemeClr w14:val="tx1"/>
            </w14:solidFill>
          </w14:textFill>
        </w:rPr>
        <w:t>乙方出现以下违约情形之一的，甲方有权拒绝支付任何价款并解除合同：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 乙方逾期</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日仍不能供货；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.2 乙方提供的设备质量不符合国家标准、本合同标准或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响应文件约定标准；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.3 乙方将</w:t>
      </w:r>
      <w:r>
        <w:rPr>
          <w:rFonts w:hint="eastAsia" w:ascii="宋体" w:hAnsi="宋体" w:eastAsia="宋体" w:cs="宋体"/>
          <w:color w:val="000000" w:themeColor="text1"/>
          <w:sz w:val="24"/>
          <w:highlight w:val="none"/>
          <w:lang w:val="en-US" w:eastAsia="zh-CN"/>
          <w14:textFill>
            <w14:solidFill>
              <w14:schemeClr w14:val="tx1"/>
            </w14:solidFill>
          </w14:textFill>
        </w:rPr>
        <w:t>本合同权利义务全部或部分转让给</w:t>
      </w:r>
      <w:r>
        <w:rPr>
          <w:rFonts w:hint="eastAsia" w:ascii="宋体" w:hAnsi="宋体" w:eastAsia="宋体" w:cs="宋体"/>
          <w:color w:val="000000" w:themeColor="text1"/>
          <w:sz w:val="24"/>
          <w:highlight w:val="none"/>
          <w14:textFill>
            <w14:solidFill>
              <w14:schemeClr w14:val="tx1"/>
            </w14:solidFill>
          </w14:textFill>
        </w:rPr>
        <w:t>第三方；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.4 其他根本违约的情形。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eastAsia="宋体" w:cs="宋体"/>
          <w:b/>
          <w:bCs/>
          <w:color w:val="000000" w:themeColor="text1"/>
          <w:sz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条 违约责任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 xml:space="preserve">.1 </w:t>
      </w:r>
      <w:r>
        <w:rPr>
          <w:rFonts w:hint="eastAsia" w:ascii="宋体" w:hAnsi="宋体" w:eastAsia="宋体" w:cs="宋体"/>
          <w:color w:val="000000" w:themeColor="text1"/>
          <w:sz w:val="24"/>
          <w:highlight w:val="none"/>
          <w:lang w:eastAsia="zh-CN"/>
          <w14:textFill>
            <w14:solidFill>
              <w14:schemeClr w14:val="tx1"/>
            </w14:solidFill>
          </w14:textFill>
        </w:rPr>
        <w:t>甲方因</w:t>
      </w:r>
      <w:r>
        <w:rPr>
          <w:rFonts w:hint="eastAsia" w:ascii="宋体" w:hAnsi="宋体" w:eastAsia="宋体" w:cs="宋体"/>
          <w:color w:val="000000" w:themeColor="text1"/>
          <w:sz w:val="24"/>
          <w:highlight w:val="none"/>
          <w:lang w:val="en-US" w:eastAsia="zh-CN"/>
          <w14:textFill>
            <w14:solidFill>
              <w14:schemeClr w14:val="tx1"/>
            </w14:solidFill>
          </w14:textFill>
        </w:rPr>
        <w:t>11.2情形提前终止本合同或剔除部分采购内容均无须承担违约责任，乙方不得因此要求甲方予以任何经济赔偿或补偿。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.2 如乙方未在本合同约定时间内将验收合格的</w:t>
      </w:r>
      <w:r>
        <w:rPr>
          <w:rFonts w:hint="eastAsia" w:ascii="宋体" w:hAnsi="宋体" w:eastAsia="宋体" w:cs="宋体"/>
          <w:color w:val="000000" w:themeColor="text1"/>
          <w:sz w:val="24"/>
          <w:highlight w:val="none"/>
          <w:lang w:val="en-US"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交付给甲方使用，除应赔偿甲方因此造成的损失外，每逾期一日，按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本合同约定总价款的</w:t>
      </w:r>
      <w:r>
        <w:rPr>
          <w:rFonts w:hint="eastAsia" w:ascii="宋体" w:hAnsi="宋体" w:eastAsia="宋体" w:cs="宋体"/>
          <w:color w:val="000000" w:themeColor="text1"/>
          <w:sz w:val="24"/>
          <w:highlight w:val="none"/>
          <w:u w:val="none"/>
          <w:lang w:eastAsia="zh-CN"/>
          <w14:textFill>
            <w14:solidFill>
              <w14:schemeClr w14:val="tx1"/>
            </w14:solidFill>
          </w14:textFill>
        </w:rPr>
        <w:t>千分之一</w:t>
      </w:r>
      <w:r>
        <w:rPr>
          <w:rFonts w:hint="eastAsia" w:ascii="宋体" w:hAnsi="宋体" w:eastAsia="宋体" w:cs="宋体"/>
          <w:color w:val="000000" w:themeColor="text1"/>
          <w:sz w:val="24"/>
          <w:highlight w:val="none"/>
          <w:lang w:eastAsia="zh-CN"/>
          <w14:textFill>
            <w14:solidFill>
              <w14:schemeClr w14:val="tx1"/>
            </w14:solidFill>
          </w14:textFill>
        </w:rPr>
        <w:t>）标准</w:t>
      </w:r>
      <w:r>
        <w:rPr>
          <w:rFonts w:hint="eastAsia" w:ascii="宋体" w:hAnsi="宋体" w:eastAsia="宋体" w:cs="宋体"/>
          <w:color w:val="000000" w:themeColor="text1"/>
          <w:sz w:val="24"/>
          <w:highlight w:val="none"/>
          <w14:textFill>
            <w14:solidFill>
              <w14:schemeClr w14:val="tx1"/>
            </w14:solidFill>
          </w14:textFill>
        </w:rPr>
        <w:t>向甲方支付违约金。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.3 如乙方单方解除合同或甲方因</w:t>
      </w:r>
      <w:r>
        <w:rPr>
          <w:rFonts w:hint="eastAsia" w:ascii="宋体" w:hAnsi="宋体" w:eastAsia="宋体" w:cs="宋体"/>
          <w:color w:val="000000" w:themeColor="text1"/>
          <w:sz w:val="24"/>
          <w:highlight w:val="none"/>
          <w:lang w:val="en-US" w:eastAsia="zh-CN"/>
          <w14:textFill>
            <w14:solidFill>
              <w14:schemeClr w14:val="tx1"/>
            </w14:solidFill>
          </w14:textFill>
        </w:rPr>
        <w:t>11.3情形</w:t>
      </w:r>
      <w:r>
        <w:rPr>
          <w:rFonts w:hint="eastAsia" w:ascii="宋体" w:hAnsi="宋体" w:eastAsia="宋体" w:cs="宋体"/>
          <w:color w:val="000000" w:themeColor="text1"/>
          <w:sz w:val="24"/>
          <w:highlight w:val="none"/>
          <w14:textFill>
            <w14:solidFill>
              <w14:schemeClr w14:val="tx1"/>
            </w14:solidFill>
          </w14:textFill>
        </w:rPr>
        <w:t>解除合同，乙方应赔偿给甲方造成的全部经济损失，并按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本合同总价款30%</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标准</w:t>
      </w:r>
      <w:r>
        <w:rPr>
          <w:rFonts w:hint="eastAsia" w:ascii="宋体" w:hAnsi="宋体" w:eastAsia="宋体" w:cs="宋体"/>
          <w:color w:val="000000" w:themeColor="text1"/>
          <w:sz w:val="24"/>
          <w:highlight w:val="none"/>
          <w:lang w:val="en-US" w:eastAsia="zh-CN"/>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12.4 无论甲方在任意时候（不限于本合同履行期间）发现存在违反本合同廉洁条款及供应商考核管理制度约定的行为，乙方均须向甲方一次性支付惩罚性违约金   .00元，如本金额与根据甲方供应商考核管理制度计算的违约金金额不一致，违约金金额以价高的为准。如乙方除需承担违反廉洁条款及供应商考核管理制度的违约责任外，同时存在其他违约行为，乙方仍须就其他违约行为承担相应违约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12.5 依据本合同约定乙方应支付给甲方的违约金，甲方有权在应支付给乙方的任意价款中直接予以扣除，如扣除部分不足，乙方应在接到甲方通知后3日内补足。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cs="宋体"/>
          <w:b/>
          <w:bCs/>
          <w:color w:val="000000" w:themeColor="text1"/>
          <w:sz w:val="24"/>
          <w:highlight w:val="none"/>
          <w:lang w:val="en-US" w:eastAsia="zh-CN"/>
          <w14:textFill>
            <w14:solidFill>
              <w14:schemeClr w14:val="tx1"/>
            </w14:solidFill>
          </w14:textFill>
        </w:rPr>
        <w:t>十三</w:t>
      </w:r>
      <w:r>
        <w:rPr>
          <w:rFonts w:hint="eastAsia" w:ascii="宋体" w:hAnsi="宋体" w:eastAsia="宋体" w:cs="宋体"/>
          <w:b/>
          <w:bCs/>
          <w:color w:val="000000" w:themeColor="text1"/>
          <w:sz w:val="24"/>
          <w:highlight w:val="none"/>
          <w14:textFill>
            <w14:solidFill>
              <w14:schemeClr w14:val="tx1"/>
            </w14:solidFill>
          </w14:textFill>
        </w:rPr>
        <w:t>条 争议解决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13.1 本合同适用中华人民共和国法律，并按其解释。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13.2 </w:t>
      </w:r>
      <w:r>
        <w:rPr>
          <w:rFonts w:hint="eastAsia" w:ascii="宋体" w:hAnsi="宋体" w:eastAsia="宋体" w:cs="宋体"/>
          <w:color w:val="000000" w:themeColor="text1"/>
          <w:sz w:val="24"/>
          <w:highlight w:val="none"/>
          <w14:textFill>
            <w14:solidFill>
              <w14:schemeClr w14:val="tx1"/>
            </w14:solidFill>
          </w14:textFill>
        </w:rPr>
        <w:t>如双方在履行本合同过程中发生争议，双方应先协商解决，协商解决不成的，任一方均可向甲方所在地有管辖权的人民法院提起诉讼解决。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第十</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条 附则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 xml:space="preserve"> 本合同组成文件和优先解释顺序：</w:t>
      </w:r>
      <w:r>
        <w:rPr>
          <w:rFonts w:hint="eastAsia" w:ascii="宋体" w:hAnsi="宋体" w:eastAsia="宋体" w:cs="宋体"/>
          <w:color w:val="000000" w:themeColor="text1"/>
          <w:sz w:val="24"/>
          <w:highlight w:val="none"/>
          <w:lang w:eastAsia="zh-CN"/>
          <w14:textFill>
            <w14:solidFill>
              <w14:schemeClr w14:val="tx1"/>
            </w14:solidFill>
          </w14:textFill>
        </w:rPr>
        <w:t>乙方在履行本合同中作出的书面承诺；</w:t>
      </w:r>
      <w:r>
        <w:rPr>
          <w:rFonts w:hint="eastAsia" w:ascii="宋体" w:hAnsi="宋体" w:eastAsia="宋体" w:cs="宋体"/>
          <w:color w:val="000000" w:themeColor="text1"/>
          <w:sz w:val="24"/>
          <w:highlight w:val="none"/>
          <w14:textFill>
            <w14:solidFill>
              <w14:schemeClr w14:val="tx1"/>
            </w14:solidFill>
          </w14:textFill>
        </w:rPr>
        <w:t>本合同补充协议；本合同及附件；</w:t>
      </w:r>
      <w:r>
        <w:rPr>
          <w:rFonts w:hint="eastAsia" w:ascii="宋体" w:hAnsi="宋体" w:eastAsia="宋体" w:cs="宋体"/>
          <w:color w:val="000000" w:themeColor="text1"/>
          <w:sz w:val="24"/>
          <w:highlight w:val="none"/>
          <w:lang w:eastAsia="zh-CN"/>
          <w14:textFill>
            <w14:solidFill>
              <w14:schemeClr w14:val="tx1"/>
            </w14:solidFill>
          </w14:textFill>
        </w:rPr>
        <w:t>中标通知书</w:t>
      </w:r>
      <w:r>
        <w:rPr>
          <w:rFonts w:hint="eastAsia" w:ascii="宋体" w:hAnsi="宋体" w:eastAsia="宋体" w:cs="宋体"/>
          <w:color w:val="000000" w:themeColor="text1"/>
          <w:sz w:val="24"/>
          <w:highlight w:val="none"/>
          <w:lang w:val="en-US"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议价结果公示</w:t>
      </w:r>
      <w:r>
        <w:rPr>
          <w:rFonts w:hint="eastAsia" w:ascii="宋体" w:hAnsi="宋体" w:eastAsia="宋体" w:cs="宋体"/>
          <w:color w:val="000000" w:themeColor="text1"/>
          <w:sz w:val="24"/>
          <w:highlight w:val="none"/>
          <w:lang w:val="en-US" w:eastAsia="zh-CN"/>
          <w14:textFill>
            <w14:solidFill>
              <w14:schemeClr w14:val="tx1"/>
            </w14:solidFill>
          </w14:textFill>
        </w:rPr>
        <w:t>/成交公告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highlight w:val="none"/>
          <w:lang w:eastAsia="zh-CN"/>
          <w14:textFill>
            <w14:solidFill>
              <w14:schemeClr w14:val="tx1"/>
            </w14:solidFill>
          </w14:textFill>
        </w:rPr>
        <w:t>招标文件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采购文件</w:t>
      </w:r>
      <w:r>
        <w:rPr>
          <w:rFonts w:hint="eastAsia" w:ascii="宋体" w:hAnsi="宋体" w:eastAsia="宋体" w:cs="宋体"/>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14:textFill>
            <w14:solidFill>
              <w14:schemeClr w14:val="tx1"/>
            </w14:solidFill>
          </w14:textFill>
        </w:rPr>
        <w:t>；其他与本合同有关的资料。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 本合同一式伍份，甲方执肆份、乙方执壹份，自双方签字并盖章</w:t>
      </w:r>
      <w:r>
        <w:rPr>
          <w:rFonts w:hint="eastAsia" w:ascii="宋体" w:hAnsi="宋体" w:eastAsia="宋体" w:cs="宋体"/>
          <w:color w:val="000000" w:themeColor="text1"/>
          <w:sz w:val="24"/>
          <w:highlight w:val="none"/>
          <w:lang w:eastAsia="zh-CN"/>
          <w14:textFill>
            <w14:solidFill>
              <w14:schemeClr w14:val="tx1"/>
            </w14:solidFill>
          </w14:textFill>
        </w:rPr>
        <w:t>后</w:t>
      </w:r>
      <w:r>
        <w:rPr>
          <w:rFonts w:hint="eastAsia" w:ascii="宋体" w:hAnsi="宋体" w:eastAsia="宋体" w:cs="宋体"/>
          <w:color w:val="000000" w:themeColor="text1"/>
          <w:sz w:val="24"/>
          <w:highlight w:val="none"/>
          <w14:textFill>
            <w14:solidFill>
              <w14:schemeClr w14:val="tx1"/>
            </w14:solidFill>
          </w14:textFill>
        </w:rPr>
        <w:t>生效。</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甲方（盖章）：</w:t>
      </w:r>
      <w:r>
        <w:rPr>
          <w:rFonts w:hint="eastAsia" w:ascii="宋体" w:hAnsi="宋体" w:eastAsia="宋体" w:cs="宋体"/>
          <w:color w:val="000000" w:themeColor="text1"/>
          <w:sz w:val="24"/>
          <w:highlight w:val="none"/>
          <w14:textFill>
            <w14:solidFill>
              <w14:schemeClr w14:val="tx1"/>
            </w14:solidFill>
          </w14:textFill>
        </w:rPr>
        <w:t>娄底市中心医院</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乙方（盖章）</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 xml:space="preserve">法定代表人（签字）：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法定代表人（签字）：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或</w:t>
      </w:r>
      <w:r>
        <w:rPr>
          <w:rFonts w:ascii="宋体" w:hAnsi="宋体" w:eastAsia="宋体" w:cs="宋体"/>
          <w:color w:val="000000" w:themeColor="text1"/>
          <w:sz w:val="24"/>
          <w:highlight w:val="none"/>
          <w14:textFill>
            <w14:solidFill>
              <w14:schemeClr w14:val="tx1"/>
            </w14:solidFill>
          </w14:textFill>
        </w:rPr>
        <w:t xml:space="preserve">委托代理人（签字）：        </w:t>
      </w:r>
      <w:r>
        <w:rPr>
          <w:rFonts w:hint="eastAsia" w:ascii="宋体" w:hAnsi="宋体" w:eastAsia="宋体" w:cs="宋体"/>
          <w:color w:val="000000" w:themeColor="text1"/>
          <w:sz w:val="24"/>
          <w:highlight w:val="none"/>
          <w14:textFill>
            <w14:solidFill>
              <w14:schemeClr w14:val="tx1"/>
            </w14:solidFill>
          </w14:textFill>
        </w:rPr>
        <w:t xml:space="preserve">      或</w:t>
      </w:r>
      <w:r>
        <w:rPr>
          <w:rFonts w:ascii="宋体" w:hAnsi="宋体" w:eastAsia="宋体" w:cs="宋体"/>
          <w:color w:val="000000" w:themeColor="text1"/>
          <w:sz w:val="24"/>
          <w:highlight w:val="none"/>
          <w14:textFill>
            <w14:solidFill>
              <w14:schemeClr w14:val="tx1"/>
            </w14:solidFill>
          </w14:textFill>
        </w:rPr>
        <w:t>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合同签订地</w:t>
      </w:r>
      <w:r>
        <w:rPr>
          <w:rFonts w:hint="eastAsia" w:ascii="宋体" w:hAnsi="宋体" w:eastAsia="宋体" w:cs="宋体"/>
          <w:color w:val="000000" w:themeColor="text1"/>
          <w:sz w:val="24"/>
          <w:highlight w:val="none"/>
          <w14:textFill>
            <w14:solidFill>
              <w14:schemeClr w14:val="tx1"/>
            </w14:solidFill>
          </w14:textFill>
        </w:rPr>
        <w:t>履行地</w:t>
      </w:r>
      <w:r>
        <w:rPr>
          <w:rFonts w:ascii="宋体" w:hAnsi="宋体" w:eastAsia="宋体" w:cs="宋体"/>
          <w:color w:val="000000" w:themeColor="text1"/>
          <w:sz w:val="24"/>
          <w:highlight w:val="none"/>
          <w14:textFill>
            <w14:solidFill>
              <w14:schemeClr w14:val="tx1"/>
            </w14:solidFill>
          </w14:textFill>
        </w:rPr>
        <w:t xml:space="preserve">：娄底市娄星区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签订时间：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676900" cy="8075930"/>
            <wp:effectExtent l="0" t="0" r="0" b="12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676900" cy="8075930"/>
                    </a:xfrm>
                    <a:prstGeom prst="rect">
                      <a:avLst/>
                    </a:prstGeom>
                  </pic:spPr>
                </pic:pic>
              </a:graphicData>
            </a:graphic>
          </wp:inline>
        </w:drawing>
      </w:r>
      <w:r>
        <w:rPr>
          <w:rFonts w:hint="eastAsia" w:eastAsiaTheme="minorEastAsia"/>
          <w:lang w:eastAsia="zh-CN"/>
        </w:rPr>
        <w:drawing>
          <wp:inline distT="0" distB="0" distL="114300" distR="114300">
            <wp:extent cx="5730240" cy="8197215"/>
            <wp:effectExtent l="0" t="0" r="3810" b="1333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tretch>
                      <a:fillRect/>
                    </a:stretch>
                  </pic:blipFill>
                  <pic:spPr>
                    <a:xfrm>
                      <a:off x="0" y="0"/>
                      <a:ext cx="5730240" cy="8197215"/>
                    </a:xfrm>
                    <a:prstGeom prst="rect">
                      <a:avLst/>
                    </a:prstGeom>
                  </pic:spPr>
                </pic:pic>
              </a:graphicData>
            </a:graphic>
          </wp:inline>
        </w:drawing>
      </w:r>
      <w:r>
        <w:rPr>
          <w:rFonts w:hint="eastAsia" w:eastAsiaTheme="minorEastAsia"/>
          <w:lang w:eastAsia="zh-CN"/>
        </w:rPr>
        <w:drawing>
          <wp:inline distT="0" distB="0" distL="114300" distR="114300">
            <wp:extent cx="5754370" cy="8116570"/>
            <wp:effectExtent l="0" t="0" r="17780" b="1778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9"/>
                    <a:stretch>
                      <a:fillRect/>
                    </a:stretch>
                  </pic:blipFill>
                  <pic:spPr>
                    <a:xfrm>
                      <a:off x="0" y="0"/>
                      <a:ext cx="5754370" cy="8116570"/>
                    </a:xfrm>
                    <a:prstGeom prst="rect">
                      <a:avLst/>
                    </a:prstGeom>
                  </pic:spPr>
                </pic:pic>
              </a:graphicData>
            </a:graphic>
          </wp:inline>
        </w:drawing>
      </w:r>
      <w:r>
        <w:rPr>
          <w:rFonts w:hint="eastAsia" w:eastAsiaTheme="minorEastAsia"/>
          <w:lang w:eastAsia="zh-CN"/>
        </w:rPr>
        <w:drawing>
          <wp:inline distT="0" distB="0" distL="114300" distR="114300">
            <wp:extent cx="5757545" cy="8124825"/>
            <wp:effectExtent l="0" t="0" r="14605" b="952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0"/>
                    <a:stretch>
                      <a:fillRect/>
                    </a:stretch>
                  </pic:blipFill>
                  <pic:spPr>
                    <a:xfrm>
                      <a:off x="0" y="0"/>
                      <a:ext cx="5757545" cy="81248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D45847"/>
    <w:rsid w:val="06E91EC4"/>
    <w:rsid w:val="0A3F4F3C"/>
    <w:rsid w:val="0E331420"/>
    <w:rsid w:val="0EDD1643"/>
    <w:rsid w:val="0FB9029C"/>
    <w:rsid w:val="10914EF9"/>
    <w:rsid w:val="12080B62"/>
    <w:rsid w:val="12994AC5"/>
    <w:rsid w:val="129F447F"/>
    <w:rsid w:val="12C86253"/>
    <w:rsid w:val="13477635"/>
    <w:rsid w:val="15060AC8"/>
    <w:rsid w:val="15675A4C"/>
    <w:rsid w:val="17F91BB8"/>
    <w:rsid w:val="1AF56B46"/>
    <w:rsid w:val="1E4D28AF"/>
    <w:rsid w:val="1E79119D"/>
    <w:rsid w:val="1F334F58"/>
    <w:rsid w:val="1F796B24"/>
    <w:rsid w:val="1FE73549"/>
    <w:rsid w:val="2038045E"/>
    <w:rsid w:val="20B41DA7"/>
    <w:rsid w:val="265F7EDE"/>
    <w:rsid w:val="272B6E6C"/>
    <w:rsid w:val="27CB1722"/>
    <w:rsid w:val="27CF2BB7"/>
    <w:rsid w:val="28E81B29"/>
    <w:rsid w:val="29B45A41"/>
    <w:rsid w:val="2C0A2E19"/>
    <w:rsid w:val="2C7642D0"/>
    <w:rsid w:val="2DD77C64"/>
    <w:rsid w:val="2DDA1E78"/>
    <w:rsid w:val="2DE00B8C"/>
    <w:rsid w:val="2EAC037F"/>
    <w:rsid w:val="2EB67A5C"/>
    <w:rsid w:val="302741D2"/>
    <w:rsid w:val="308B184D"/>
    <w:rsid w:val="33384C93"/>
    <w:rsid w:val="340F06E9"/>
    <w:rsid w:val="372F7378"/>
    <w:rsid w:val="38187649"/>
    <w:rsid w:val="397348CD"/>
    <w:rsid w:val="3B3B544D"/>
    <w:rsid w:val="3B654F2B"/>
    <w:rsid w:val="3BB72BAE"/>
    <w:rsid w:val="3C07563A"/>
    <w:rsid w:val="3C8A61A4"/>
    <w:rsid w:val="3D5E17FF"/>
    <w:rsid w:val="3E1F0DA4"/>
    <w:rsid w:val="3E584E51"/>
    <w:rsid w:val="3EBE1ADE"/>
    <w:rsid w:val="414D7889"/>
    <w:rsid w:val="41BB0BAE"/>
    <w:rsid w:val="429A4992"/>
    <w:rsid w:val="435B161D"/>
    <w:rsid w:val="43B25DAC"/>
    <w:rsid w:val="44771DFD"/>
    <w:rsid w:val="45D569C3"/>
    <w:rsid w:val="45DB7A76"/>
    <w:rsid w:val="4AEE1A11"/>
    <w:rsid w:val="4B7F39F4"/>
    <w:rsid w:val="4BAE646F"/>
    <w:rsid w:val="4CAC1559"/>
    <w:rsid w:val="4D754257"/>
    <w:rsid w:val="4DCD6AB3"/>
    <w:rsid w:val="4DE60D71"/>
    <w:rsid w:val="50216DCD"/>
    <w:rsid w:val="50540C20"/>
    <w:rsid w:val="51AC28BD"/>
    <w:rsid w:val="583A4BD7"/>
    <w:rsid w:val="590275C7"/>
    <w:rsid w:val="59C74B1F"/>
    <w:rsid w:val="5EA6491D"/>
    <w:rsid w:val="611B6B1B"/>
    <w:rsid w:val="62C222C2"/>
    <w:rsid w:val="64133D6A"/>
    <w:rsid w:val="678E4F5D"/>
    <w:rsid w:val="680E122C"/>
    <w:rsid w:val="6C3E0CBE"/>
    <w:rsid w:val="6DE375E4"/>
    <w:rsid w:val="6E8E5287"/>
    <w:rsid w:val="6FBE332C"/>
    <w:rsid w:val="71554367"/>
    <w:rsid w:val="71584067"/>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7753</Words>
  <Characters>8103</Characters>
  <Lines>0</Lines>
  <Paragraphs>0</Paragraphs>
  <TotalTime>0</TotalTime>
  <ScaleCrop>false</ScaleCrop>
  <LinksUpToDate>false</LinksUpToDate>
  <CharactersWithSpaces>9088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Administrator</cp:lastModifiedBy>
  <dcterms:modified xsi:type="dcterms:W3CDTF">2024-05-30T01:50:18Z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3505A2AB25E048A4A9B0E6A6741CA1BA_11</vt:lpwstr>
  </property>
</Properties>
</file>