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hint="eastAsia" w:ascii="Arial" w:hAnsi="Arial" w:eastAsia="方正小标宋简体" w:cs="Arial"/>
          <w:color w:val="auto"/>
          <w:sz w:val="72"/>
          <w:szCs w:val="72"/>
          <w:lang w:eastAsia="zh-CN"/>
        </w:rPr>
      </w:pPr>
      <w:bookmarkStart w:id="0" w:name="_Toc16523570"/>
    </w:p>
    <w:p>
      <w:pPr>
        <w:pStyle w:val="13"/>
        <w:tabs>
          <w:tab w:val="left" w:pos="312"/>
        </w:tabs>
        <w:snapToGrid w:val="0"/>
        <w:spacing w:line="288" w:lineRule="auto"/>
        <w:jc w:val="center"/>
        <w:rPr>
          <w:rFonts w:hint="eastAsia" w:asciiTheme="majorEastAsia" w:hAnsiTheme="majorEastAsia" w:eastAsiaTheme="majorEastAsia" w:cstheme="majorEastAsia"/>
          <w:sz w:val="72"/>
          <w:szCs w:val="72"/>
        </w:rPr>
      </w:pPr>
      <w:r>
        <w:rPr>
          <w:rFonts w:hint="eastAsia" w:asciiTheme="majorEastAsia" w:hAnsiTheme="majorEastAsia" w:eastAsiaTheme="majorEastAsia" w:cstheme="majorEastAsia"/>
          <w:sz w:val="72"/>
          <w:szCs w:val="72"/>
        </w:rPr>
        <w:t>娄底市中心医院院内</w:t>
      </w:r>
    </w:p>
    <w:p>
      <w:pPr>
        <w:pStyle w:val="13"/>
        <w:snapToGrid w:val="0"/>
        <w:jc w:val="center"/>
        <w:rPr>
          <w:rFonts w:hint="eastAsia" w:asciiTheme="majorEastAsia" w:hAnsiTheme="majorEastAsia" w:eastAsiaTheme="majorEastAsia" w:cstheme="majorEastAsia"/>
          <w:sz w:val="72"/>
          <w:szCs w:val="72"/>
        </w:rPr>
      </w:pPr>
    </w:p>
    <w:p>
      <w:pPr>
        <w:pStyle w:val="13"/>
        <w:snapToGrid w:val="0"/>
        <w:jc w:val="center"/>
        <w:rPr>
          <w:rFonts w:hint="eastAsia" w:asciiTheme="majorEastAsia" w:hAnsiTheme="majorEastAsia" w:eastAsiaTheme="majorEastAsia" w:cstheme="majorEastAsia"/>
          <w:sz w:val="72"/>
          <w:szCs w:val="72"/>
        </w:rPr>
      </w:pPr>
      <w:r>
        <w:rPr>
          <w:rFonts w:hint="eastAsia" w:asciiTheme="majorEastAsia" w:hAnsiTheme="majorEastAsia" w:eastAsiaTheme="majorEastAsia" w:cstheme="majorEastAsia"/>
          <w:sz w:val="72"/>
          <w:szCs w:val="72"/>
        </w:rPr>
        <w:t>招</w:t>
      </w:r>
    </w:p>
    <w:p>
      <w:pPr>
        <w:pStyle w:val="13"/>
        <w:snapToGrid w:val="0"/>
        <w:jc w:val="center"/>
        <w:rPr>
          <w:rFonts w:hint="eastAsia" w:asciiTheme="majorEastAsia" w:hAnsiTheme="majorEastAsia" w:eastAsiaTheme="majorEastAsia" w:cstheme="majorEastAsia"/>
          <w:sz w:val="72"/>
          <w:szCs w:val="72"/>
        </w:rPr>
      </w:pPr>
    </w:p>
    <w:p>
      <w:pPr>
        <w:pStyle w:val="13"/>
        <w:snapToGrid w:val="0"/>
        <w:jc w:val="center"/>
        <w:rPr>
          <w:rFonts w:hint="eastAsia" w:asciiTheme="majorEastAsia" w:hAnsiTheme="majorEastAsia" w:eastAsiaTheme="majorEastAsia" w:cstheme="majorEastAsia"/>
          <w:sz w:val="72"/>
          <w:szCs w:val="72"/>
        </w:rPr>
      </w:pPr>
      <w:r>
        <w:rPr>
          <w:rFonts w:hint="eastAsia" w:asciiTheme="majorEastAsia" w:hAnsiTheme="majorEastAsia" w:eastAsiaTheme="majorEastAsia" w:cstheme="majorEastAsia"/>
          <w:sz w:val="72"/>
          <w:szCs w:val="72"/>
        </w:rPr>
        <w:t>标</w:t>
      </w:r>
    </w:p>
    <w:p>
      <w:pPr>
        <w:pStyle w:val="13"/>
        <w:snapToGrid w:val="0"/>
        <w:jc w:val="center"/>
        <w:rPr>
          <w:rFonts w:hint="eastAsia" w:asciiTheme="majorEastAsia" w:hAnsiTheme="majorEastAsia" w:eastAsiaTheme="majorEastAsia" w:cstheme="majorEastAsia"/>
          <w:sz w:val="72"/>
          <w:szCs w:val="72"/>
        </w:rPr>
      </w:pPr>
    </w:p>
    <w:p>
      <w:pPr>
        <w:pStyle w:val="13"/>
        <w:snapToGrid w:val="0"/>
        <w:jc w:val="center"/>
        <w:rPr>
          <w:rFonts w:hint="eastAsia" w:asciiTheme="majorEastAsia" w:hAnsiTheme="majorEastAsia" w:eastAsiaTheme="majorEastAsia" w:cstheme="majorEastAsia"/>
          <w:sz w:val="72"/>
          <w:szCs w:val="72"/>
        </w:rPr>
      </w:pPr>
      <w:bookmarkStart w:id="4" w:name="_GoBack"/>
      <w:bookmarkEnd w:id="4"/>
      <w:r>
        <w:rPr>
          <w:rFonts w:hint="eastAsia" w:asciiTheme="majorEastAsia" w:hAnsiTheme="majorEastAsia" w:eastAsiaTheme="majorEastAsia" w:cstheme="majorEastAsia"/>
          <w:sz w:val="72"/>
          <w:szCs w:val="72"/>
        </w:rPr>
        <w:t>文</w:t>
      </w:r>
    </w:p>
    <w:p>
      <w:pPr>
        <w:pStyle w:val="13"/>
        <w:snapToGrid w:val="0"/>
        <w:jc w:val="center"/>
        <w:rPr>
          <w:rFonts w:hint="eastAsia" w:asciiTheme="majorEastAsia" w:hAnsiTheme="majorEastAsia" w:eastAsiaTheme="majorEastAsia" w:cstheme="majorEastAsia"/>
          <w:sz w:val="72"/>
          <w:szCs w:val="72"/>
        </w:rPr>
      </w:pPr>
    </w:p>
    <w:p>
      <w:pPr>
        <w:pStyle w:val="13"/>
        <w:snapToGrid w:val="0"/>
        <w:jc w:val="center"/>
        <w:rPr>
          <w:rFonts w:ascii="Arial" w:hAnsi="Arial" w:eastAsia="方正小标宋简体" w:cs="Arial"/>
          <w:sz w:val="36"/>
          <w:szCs w:val="36"/>
        </w:rPr>
      </w:pPr>
      <w:r>
        <w:rPr>
          <w:rFonts w:hint="eastAsia" w:asciiTheme="majorEastAsia" w:hAnsiTheme="majorEastAsia" w:eastAsiaTheme="majorEastAsia" w:cstheme="majorEastAsia"/>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（半导体激光治疗仪医院公开挂网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半导体激光治疗仪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半导体激光治疗仪</w:t>
      </w:r>
      <w:r>
        <w:rPr>
          <w:rFonts w:hint="eastAsia" w:asciiTheme="minorEastAsia" w:hAnsiTheme="minorEastAsia" w:eastAsiaTheme="minorEastAsia" w:cstheme="minorEastAsia"/>
          <w:b w:val="0"/>
          <w:bCs/>
          <w:color w:val="auto"/>
          <w:sz w:val="24"/>
          <w:szCs w:val="24"/>
          <w:lang w:val="en-US" w:eastAsia="zh-CN"/>
        </w:rPr>
        <w:t>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4"/>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半导体激光治疗仪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1.用于口腔软组织的汽化、碳化、凝固和照射，达到口腔软组织切割的目的，根管消毒，牙齿美白。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2、激光中心波长：980nm±10nm。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3、工作模式：连续（CW）、脉冲式。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4、连续（CW）模式输出平均功率：0W-8W，功率无极可调，调节步距 0.1W，允差±10%。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5、连续（CW）模式终端输出激光功率不稳定度 St：St＜5%。</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6、脉冲式模式输出功率：0W-8W，功率无极可调，调节步距 0.1W，允差±10%。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7、脉冲式模式终端输出激光功率复现性 Rp：Rp＜5%。</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8、脉冲宽度：100ms~1000 ms，调节步距 100ms，允差±5%。</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9、脉冲间隔：100ms~1000 ms，调节步距 100ms，允差±5%。</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10、输出光斑直径：距离光纤端面 5mm 时，光斑直径小于 10mm。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11、瞄准光：波长 650nm±20nm，功率＜2mW，4档可调。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12、激光发射定时功能，0-9999s，连续可调。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13、激光开关：同时具备手控和脚控；脚踏开关(无线)--标配通过防水等级IPX8(加压浸泡防水)。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14、手柄配置：配置 2 支治疗手柄，可交替使用。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15、手柄上具备功率调节设置，激光器工作状态切换功能，激光触发等功能。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16、中文操作界面；高清触摸彩色液晶显示屏；软件可设置医生程序数量≥6 个，记忆程序≥24 个。自定义方案治疗菜单：内置自定义操作收藏程序。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17、供电系统：同时具备适配器电源供电和充电电池供电工作。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18、安全系统：设有紧急停止按钮，可在紧急情况下立即停止激光工作。进入主菜单需输入密码，防止误操作。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19、激光类别：4类激光。</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20、消毒：手柄能卸下高温高压消毒，光纤能高温高压消毒。</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21、光纤治疗头符合 YY/T 0758《治疗用激光光纤通用要求》。</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22、激光辐射安全、电气安全和电磁兼容性：符合标准要求。</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23、光纤治疗头：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23.1、可以根据使用需求弯折 0°-70°，适合口腔各种角度和位置的治疗；</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23.2、光纤连接头采用陶瓷（二氧化锆）材料精加工而成，达到 1μm 的同轴度和尺寸精度，高强度，耐磨损，抗老化，耐腐蚀，表面光滑，清洁简单；</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23.3、颜色区分功能；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23.4、光纤采用聚酰亚胺覆层，生物相容性良好，安全无毒，耐高温，可高温高压重复消毒，使用无需剥除涂覆层，光纤不易折断；</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23.5、出厂前预激发；</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23.6、型号齐全：光纤直径：200μm 和 400μm 两种，光纤长度：2cm-8cm，光纤头末端出光方式为直线出光，精准可靠。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24、机身轻盈，把握舒适，移动方便，不受光纤、电缆限制。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25、工作有效距离在 0.5-5 毫米之间。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26、内置锂电池，内部电源供电，可无线充电。</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27、工作条件：无需水源、气源、无需外接电源，普通科室条件即可。</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28、制冷方式：风冷。</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29、机身防水等级：IP20</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30、配备专业激光防护眼镜，光密度值：OD5+。</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31、功率反馈功能：内置激光功率指示器。</w:t>
      </w:r>
    </w:p>
    <w:p>
      <w:pPr>
        <w:pStyle w:val="2"/>
        <w:ind w:left="0" w:leftChars="0" w:firstLine="0" w:firstLineChars="0"/>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tbl>
      <w:tblPr>
        <w:tblStyle w:val="9"/>
        <w:tblW w:w="5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2976"/>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序号</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组件名称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1</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主机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2</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主机箱</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3</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适配器电源线</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4</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医用激光光纤</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rFonts w:hint="eastAsia"/>
                <w:lang w:val="en-US" w:eastAsia="zh-CN"/>
              </w:rPr>
              <w:t>20</w:t>
            </w:r>
            <w:r>
              <w:rPr>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5</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光纤头弯制器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6</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光纤头清洁器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7</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防护眼镜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8</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治疗手柄壳</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宋体" w:hAnsi="宋体" w:eastAsia="宋体" w:cs="宋体"/>
                <w:sz w:val="22"/>
                <w:szCs w:val="22"/>
                <w:lang w:val="zh-CN" w:eastAsia="zh-CN" w:bidi="zh-CN"/>
              </w:rPr>
            </w:pPr>
            <w:r>
              <w:rPr>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9</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lang w:val="en-US" w:eastAsia="zh-CN"/>
              </w:rPr>
            </w:pPr>
            <w:r>
              <w:rPr>
                <w:rFonts w:hint="eastAsia"/>
                <w:lang w:val="en-US" w:eastAsia="zh-CN"/>
              </w:rPr>
              <w:t>理疗头</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lang w:val="en-US" w:eastAsia="zh-CN"/>
              </w:rPr>
            </w:pPr>
            <w:r>
              <w:rPr>
                <w:rFonts w:hint="eastAsia"/>
                <w:lang w:val="en-US" w:eastAsia="zh-CN"/>
              </w:rPr>
              <w:t>1个</w:t>
            </w:r>
          </w:p>
        </w:tc>
      </w:tr>
    </w:tbl>
    <w:p>
      <w:p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半导体激光治疗仪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半导体激光治疗仪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半导体激光治疗仪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6"/>
        <w:rPr>
          <w:color w:val="auto"/>
        </w:rPr>
      </w:pPr>
    </w:p>
    <w:p>
      <w:pPr>
        <w:pStyle w:val="15"/>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A8118BC"/>
    <w:rsid w:val="0E331420"/>
    <w:rsid w:val="0EDD1643"/>
    <w:rsid w:val="0FB9029C"/>
    <w:rsid w:val="10914EF9"/>
    <w:rsid w:val="12080B62"/>
    <w:rsid w:val="12994AC5"/>
    <w:rsid w:val="129F447F"/>
    <w:rsid w:val="12C772A5"/>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1A7C72"/>
    <w:rsid w:val="583A4BD7"/>
    <w:rsid w:val="59C74B1F"/>
    <w:rsid w:val="5B86243B"/>
    <w:rsid w:val="611B6B1B"/>
    <w:rsid w:val="62C222C2"/>
    <w:rsid w:val="632D7C40"/>
    <w:rsid w:val="64133D6A"/>
    <w:rsid w:val="678E4F5D"/>
    <w:rsid w:val="680E122C"/>
    <w:rsid w:val="6A4E1D63"/>
    <w:rsid w:val="6A9615F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37603E"/>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2"/>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 w:type="character" w:customStyle="1" w:styleId="18">
    <w:name w:val="font21"/>
    <w:basedOn w:val="11"/>
    <w:uiPriority w:val="0"/>
    <w:rPr>
      <w:rFonts w:hint="default" w:ascii="Arial" w:hAnsi="Arial" w:cs="Arial"/>
      <w:color w:val="000000"/>
      <w:sz w:val="20"/>
      <w:szCs w:val="20"/>
      <w:u w:val="none"/>
    </w:rPr>
  </w:style>
  <w:style w:type="character" w:customStyle="1" w:styleId="19">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8504</Words>
  <Characters>8988</Characters>
  <Lines>0</Lines>
  <Paragraphs>0</Paragraphs>
  <TotalTime>0</TotalTime>
  <ScaleCrop>false</ScaleCrop>
  <LinksUpToDate>false</LinksUpToDate>
  <CharactersWithSpaces>9941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2024-07-15T09:24:59Z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