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hint="eastAsia" w:ascii="Arial" w:hAnsi="Arial" w:eastAsia="方正小标宋简体" w:cs="Arial"/>
          <w:color w:val="auto"/>
          <w:sz w:val="72"/>
          <w:szCs w:val="72"/>
          <w:lang w:eastAsia="zh-CN"/>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（Q开关Nd：YAG激光治疗机医院公开挂网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Q开关Nd：YAG激光治疗机</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Q开关Nd：YAG激光治疗机</w:t>
      </w:r>
      <w:r>
        <w:rPr>
          <w:rFonts w:hint="eastAsia" w:asciiTheme="minorEastAsia" w:hAnsiTheme="minorEastAsia" w:eastAsiaTheme="minorEastAsia" w:cstheme="minorEastAsia"/>
          <w:b w:val="0"/>
          <w:bCs/>
          <w:color w:val="auto"/>
          <w:sz w:val="24"/>
          <w:szCs w:val="24"/>
          <w:lang w:val="en-US" w:eastAsia="zh-CN"/>
        </w:rPr>
        <w:t>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Q开关Nd：YAG激光治疗机</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48</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SA"/>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w:t>
      </w:r>
      <w:r>
        <w:rPr>
          <w:rFonts w:hint="eastAsia" w:asciiTheme="minorEastAsia" w:hAnsiTheme="minorEastAsia" w:eastAsiaTheme="minorEastAsia" w:cstheme="minorEastAsia"/>
          <w:bCs/>
          <w:color w:val="auto"/>
          <w:kern w:val="0"/>
          <w:sz w:val="24"/>
          <w:szCs w:val="24"/>
          <w:lang w:val="en-US" w:eastAsia="zh-CN" w:bidi="ar-SA"/>
        </w:rPr>
        <w:tab/>
      </w:r>
      <w:r>
        <w:rPr>
          <w:rFonts w:hint="eastAsia" w:asciiTheme="minorEastAsia" w:hAnsiTheme="minorEastAsia" w:eastAsiaTheme="minorEastAsia" w:cstheme="minorEastAsia"/>
          <w:bCs/>
          <w:color w:val="auto"/>
          <w:kern w:val="0"/>
          <w:sz w:val="24"/>
          <w:szCs w:val="24"/>
          <w:lang w:val="en-US" w:eastAsia="zh-CN" w:bidi="ar-SA"/>
        </w:rPr>
        <w:t>激光工作物质：掺钕钇铝石榴石激光器(Nd:YAG激光器)</w:t>
      </w:r>
    </w:p>
    <w:p>
      <w:pPr>
        <w:spacing w:line="360" w:lineRule="auto"/>
        <w:ind w:firstLine="480" w:firstLineChars="200"/>
        <w:rPr>
          <w:rFonts w:hint="eastAsia" w:asciiTheme="minorEastAsia" w:hAnsiTheme="minorEastAsia" w:eastAsiaTheme="minorEastAsia" w:cstheme="minorEastAsia"/>
          <w:bCs/>
          <w:color w:val="FF0000"/>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w:t>
      </w:r>
      <w:r>
        <w:rPr>
          <w:rFonts w:hint="eastAsia" w:asciiTheme="minorEastAsia" w:hAnsiTheme="minorEastAsia" w:eastAsiaTheme="minorEastAsia" w:cstheme="minorEastAsia"/>
          <w:bCs/>
          <w:color w:val="auto"/>
          <w:kern w:val="0"/>
          <w:sz w:val="24"/>
          <w:szCs w:val="24"/>
          <w:lang w:val="en-US" w:eastAsia="zh-CN" w:bidi="ar-SA"/>
        </w:rPr>
        <w:tab/>
      </w:r>
      <w:r>
        <w:rPr>
          <w:rFonts w:hint="eastAsia" w:asciiTheme="minorEastAsia" w:hAnsiTheme="minorEastAsia" w:eastAsiaTheme="minorEastAsia" w:cstheme="minorEastAsia"/>
          <w:bCs/>
          <w:color w:val="FF0000"/>
          <w:kern w:val="0"/>
          <w:sz w:val="24"/>
          <w:szCs w:val="24"/>
          <w:lang w:val="en-US" w:eastAsia="zh-CN" w:bidi="ar-SA"/>
        </w:rPr>
        <w:t>激光波长：1064nm /532nm</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w:t>
      </w:r>
      <w:r>
        <w:rPr>
          <w:rFonts w:hint="eastAsia" w:asciiTheme="minorEastAsia" w:hAnsiTheme="minorEastAsia" w:eastAsiaTheme="minorEastAsia" w:cstheme="minorEastAsia"/>
          <w:bCs/>
          <w:color w:val="auto"/>
          <w:kern w:val="0"/>
          <w:sz w:val="24"/>
          <w:szCs w:val="24"/>
          <w:lang w:val="en-US" w:eastAsia="zh-CN" w:bidi="ar-SA"/>
        </w:rPr>
        <w:tab/>
      </w:r>
      <w:r>
        <w:rPr>
          <w:rFonts w:hint="eastAsia" w:asciiTheme="minorEastAsia" w:hAnsiTheme="minorEastAsia" w:eastAsiaTheme="minorEastAsia" w:cstheme="minorEastAsia"/>
          <w:bCs/>
          <w:color w:val="auto"/>
          <w:kern w:val="0"/>
          <w:sz w:val="24"/>
          <w:szCs w:val="24"/>
          <w:lang w:val="en-US" w:eastAsia="zh-CN" w:bidi="ar-SA"/>
        </w:rPr>
        <w:t>传输方式：≥7关节平衡锤式导光臂。</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w:t>
      </w:r>
      <w:r>
        <w:rPr>
          <w:rFonts w:hint="eastAsia" w:asciiTheme="minorEastAsia" w:hAnsiTheme="minorEastAsia" w:eastAsiaTheme="minorEastAsia" w:cstheme="minorEastAsia"/>
          <w:bCs/>
          <w:color w:val="auto"/>
          <w:kern w:val="0"/>
          <w:sz w:val="24"/>
          <w:szCs w:val="24"/>
          <w:lang w:val="en-US" w:eastAsia="zh-CN" w:bidi="ar-SA"/>
        </w:rPr>
        <w:tab/>
      </w:r>
      <w:r>
        <w:rPr>
          <w:rFonts w:hint="eastAsia" w:asciiTheme="minorEastAsia" w:hAnsiTheme="minorEastAsia" w:eastAsiaTheme="minorEastAsia" w:cstheme="minorEastAsia"/>
          <w:bCs/>
          <w:color w:val="auto"/>
          <w:kern w:val="0"/>
          <w:sz w:val="24"/>
          <w:szCs w:val="24"/>
          <w:lang w:val="en-US" w:eastAsia="zh-CN" w:bidi="ar-SA"/>
        </w:rPr>
        <w:t>治疗手具：光电旋转手具，具有光斑直径、能量密度调节与显示同步功能</w:t>
      </w:r>
    </w:p>
    <w:p>
      <w:pPr>
        <w:spacing w:line="360" w:lineRule="auto"/>
        <w:ind w:firstLine="480" w:firstLineChars="200"/>
        <w:rPr>
          <w:rFonts w:hint="eastAsia" w:asciiTheme="minorEastAsia" w:hAnsiTheme="minorEastAsia" w:eastAsiaTheme="minorEastAsia" w:cstheme="minorEastAsia"/>
          <w:bCs/>
          <w:color w:val="FF0000"/>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w:t>
      </w:r>
      <w:r>
        <w:rPr>
          <w:rFonts w:hint="eastAsia" w:asciiTheme="minorEastAsia" w:hAnsiTheme="minorEastAsia" w:eastAsiaTheme="minorEastAsia" w:cstheme="minorEastAsia"/>
          <w:bCs/>
          <w:color w:val="auto"/>
          <w:kern w:val="0"/>
          <w:sz w:val="24"/>
          <w:szCs w:val="24"/>
          <w:lang w:val="en-US" w:eastAsia="zh-CN" w:bidi="ar-SA"/>
        </w:rPr>
        <w:tab/>
      </w:r>
      <w:r>
        <w:rPr>
          <w:rFonts w:hint="eastAsia" w:asciiTheme="minorEastAsia" w:hAnsiTheme="minorEastAsia" w:eastAsiaTheme="minorEastAsia" w:cstheme="minorEastAsia"/>
          <w:bCs/>
          <w:color w:val="FF0000"/>
          <w:kern w:val="0"/>
          <w:sz w:val="24"/>
          <w:szCs w:val="24"/>
          <w:lang w:val="en-US" w:eastAsia="zh-CN" w:bidi="ar-SA"/>
        </w:rPr>
        <w:t>光斑直径：1064nm:2～8mm（8mm为平行光传输）532nm:1.5～7mm（7mm为平行光传输）</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w:t>
      </w:r>
      <w:r>
        <w:rPr>
          <w:rFonts w:hint="eastAsia" w:asciiTheme="minorEastAsia" w:hAnsiTheme="minorEastAsia" w:eastAsiaTheme="minorEastAsia" w:cstheme="minorEastAsia"/>
          <w:bCs/>
          <w:color w:val="auto"/>
          <w:kern w:val="0"/>
          <w:sz w:val="24"/>
          <w:szCs w:val="24"/>
          <w:lang w:val="en-US" w:eastAsia="zh-CN" w:bidi="ar-SA"/>
        </w:rPr>
        <w:tab/>
      </w:r>
      <w:r>
        <w:rPr>
          <w:rFonts w:hint="eastAsia" w:asciiTheme="minorEastAsia" w:hAnsiTheme="minorEastAsia" w:eastAsiaTheme="minorEastAsia" w:cstheme="minorEastAsia"/>
          <w:bCs/>
          <w:color w:val="auto"/>
          <w:kern w:val="0"/>
          <w:sz w:val="24"/>
          <w:szCs w:val="24"/>
          <w:lang w:val="en-US" w:eastAsia="zh-CN" w:bidi="ar-SA"/>
        </w:rPr>
        <w:t>脉冲宽度：4ns/4ns+4ns／900ps～2.5ns</w:t>
      </w:r>
    </w:p>
    <w:p>
      <w:pPr>
        <w:spacing w:line="360" w:lineRule="auto"/>
        <w:ind w:firstLine="480" w:firstLineChars="200"/>
        <w:rPr>
          <w:rFonts w:hint="eastAsia" w:asciiTheme="minorEastAsia" w:hAnsiTheme="minorEastAsia" w:eastAsiaTheme="minorEastAsia" w:cstheme="minorEastAsia"/>
          <w:bCs/>
          <w:color w:val="FF0000"/>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w:t>
      </w:r>
      <w:r>
        <w:rPr>
          <w:rFonts w:hint="eastAsia" w:asciiTheme="minorEastAsia" w:hAnsiTheme="minorEastAsia" w:eastAsiaTheme="minorEastAsia" w:cstheme="minorEastAsia"/>
          <w:bCs/>
          <w:color w:val="auto"/>
          <w:kern w:val="0"/>
          <w:sz w:val="24"/>
          <w:szCs w:val="24"/>
          <w:lang w:val="en-US" w:eastAsia="zh-CN" w:bidi="ar-SA"/>
        </w:rPr>
        <w:tab/>
      </w:r>
      <w:r>
        <w:rPr>
          <w:rFonts w:hint="eastAsia" w:asciiTheme="minorEastAsia" w:hAnsiTheme="minorEastAsia" w:eastAsiaTheme="minorEastAsia" w:cstheme="minorEastAsia"/>
          <w:bCs/>
          <w:color w:val="FF0000"/>
          <w:kern w:val="0"/>
          <w:sz w:val="24"/>
          <w:szCs w:val="24"/>
          <w:lang w:val="en-US" w:eastAsia="zh-CN" w:bidi="ar-SA"/>
        </w:rPr>
        <w:t xml:space="preserve">终端单脉冲输出能量：1064nm：100mJ-1200mJ  532nm：5mJ-400mJ </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w:t>
      </w:r>
      <w:r>
        <w:rPr>
          <w:rFonts w:hint="eastAsia" w:asciiTheme="minorEastAsia" w:hAnsiTheme="minorEastAsia" w:eastAsiaTheme="minorEastAsia" w:cstheme="minorEastAsia"/>
          <w:bCs/>
          <w:color w:val="auto"/>
          <w:kern w:val="0"/>
          <w:sz w:val="24"/>
          <w:szCs w:val="24"/>
          <w:lang w:val="en-US" w:eastAsia="zh-CN" w:bidi="ar-SA"/>
        </w:rPr>
        <w:tab/>
      </w:r>
      <w:r>
        <w:rPr>
          <w:rFonts w:hint="eastAsia" w:asciiTheme="minorEastAsia" w:hAnsiTheme="minorEastAsia" w:eastAsiaTheme="minorEastAsia" w:cstheme="minorEastAsia"/>
          <w:bCs/>
          <w:color w:val="auto"/>
          <w:kern w:val="0"/>
          <w:sz w:val="24"/>
          <w:szCs w:val="24"/>
          <w:lang w:val="en-US" w:eastAsia="zh-CN" w:bidi="ar-SA"/>
        </w:rPr>
        <w:t>光路系统：采用陶瓷双腔、双棒、双灯泵浦</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w:t>
      </w:r>
      <w:r>
        <w:rPr>
          <w:rFonts w:hint="eastAsia" w:asciiTheme="minorEastAsia" w:hAnsiTheme="minorEastAsia" w:eastAsiaTheme="minorEastAsia" w:cstheme="minorEastAsia"/>
          <w:bCs/>
          <w:color w:val="auto"/>
          <w:kern w:val="0"/>
          <w:sz w:val="24"/>
          <w:szCs w:val="24"/>
          <w:lang w:val="en-US" w:eastAsia="zh-CN" w:bidi="ar-SA"/>
        </w:rPr>
        <w:tab/>
      </w:r>
      <w:r>
        <w:rPr>
          <w:rFonts w:hint="eastAsia" w:asciiTheme="minorEastAsia" w:hAnsiTheme="minorEastAsia" w:eastAsiaTheme="minorEastAsia" w:cstheme="minorEastAsia"/>
          <w:bCs/>
          <w:color w:val="auto"/>
          <w:kern w:val="0"/>
          <w:sz w:val="24"/>
          <w:szCs w:val="24"/>
          <w:lang w:val="en-US" w:eastAsia="zh-CN" w:bidi="ar-SA"/>
        </w:rPr>
        <w:t>重复频率：1～10Hz</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w:t>
      </w:r>
      <w:r>
        <w:rPr>
          <w:rFonts w:hint="eastAsia" w:asciiTheme="minorEastAsia" w:hAnsiTheme="minorEastAsia" w:eastAsiaTheme="minorEastAsia" w:cstheme="minorEastAsia"/>
          <w:bCs/>
          <w:color w:val="auto"/>
          <w:kern w:val="0"/>
          <w:sz w:val="24"/>
          <w:szCs w:val="24"/>
          <w:lang w:val="en-US" w:eastAsia="zh-CN" w:bidi="ar-SA"/>
        </w:rPr>
        <w:tab/>
      </w:r>
      <w:r>
        <w:rPr>
          <w:rFonts w:hint="eastAsia" w:asciiTheme="minorEastAsia" w:hAnsiTheme="minorEastAsia" w:eastAsiaTheme="minorEastAsia" w:cstheme="minorEastAsia"/>
          <w:bCs/>
          <w:color w:val="auto"/>
          <w:kern w:val="0"/>
          <w:sz w:val="24"/>
          <w:szCs w:val="24"/>
          <w:lang w:val="en-US" w:eastAsia="zh-CN" w:bidi="ar-SA"/>
        </w:rPr>
        <w:t>激光瞄准：650nm±5nm波长红色半导体指示光，亮度强弱可调</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11</w:t>
      </w:r>
      <w:r>
        <w:rPr>
          <w:rFonts w:hint="eastAsia" w:asciiTheme="minorEastAsia" w:hAnsiTheme="minorEastAsia" w:eastAsiaTheme="minorEastAsia" w:cstheme="minorEastAsia"/>
          <w:bCs/>
          <w:color w:val="auto"/>
          <w:kern w:val="0"/>
          <w:sz w:val="24"/>
          <w:szCs w:val="24"/>
          <w:lang w:val="en-US" w:eastAsia="zh-CN" w:bidi="ar-SA"/>
        </w:rPr>
        <w:tab/>
      </w:r>
      <w:r>
        <w:rPr>
          <w:rFonts w:hint="eastAsia" w:asciiTheme="minorEastAsia" w:hAnsiTheme="minorEastAsia" w:eastAsiaTheme="minorEastAsia" w:cstheme="minorEastAsia"/>
          <w:bCs/>
          <w:color w:val="auto"/>
          <w:kern w:val="0"/>
          <w:sz w:val="24"/>
          <w:szCs w:val="24"/>
          <w:lang w:val="en-US" w:eastAsia="zh-CN" w:bidi="ar-SA"/>
        </w:rPr>
        <w:t>冷却系统：封闭内循环水制冷，外循环强风冷却，内置双过滤洁净装置</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12控制系统：彩色触摸屏显示，具有参数修正功能及升级接口，主电源工作电压、冷却水温度、光斑计数、计时显示，故障语言显示及声音提示，密码设置、常用数据储存等功能。</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13</w:t>
      </w:r>
      <w:r>
        <w:rPr>
          <w:rFonts w:hint="eastAsia" w:asciiTheme="minorEastAsia" w:hAnsiTheme="minorEastAsia" w:eastAsiaTheme="minorEastAsia" w:cstheme="minorEastAsia"/>
          <w:bCs/>
          <w:color w:val="auto"/>
          <w:kern w:val="0"/>
          <w:sz w:val="24"/>
          <w:szCs w:val="24"/>
          <w:lang w:val="en-US" w:eastAsia="zh-CN" w:bidi="ar-SA"/>
        </w:rPr>
        <w:tab/>
      </w:r>
      <w:r>
        <w:rPr>
          <w:rFonts w:hint="eastAsia" w:asciiTheme="minorEastAsia" w:hAnsiTheme="minorEastAsia" w:eastAsiaTheme="minorEastAsia" w:cstheme="minorEastAsia"/>
          <w:bCs/>
          <w:color w:val="auto"/>
          <w:kern w:val="0"/>
          <w:sz w:val="24"/>
          <w:szCs w:val="24"/>
          <w:lang w:val="en-US" w:eastAsia="zh-CN" w:bidi="ar-SA"/>
        </w:rPr>
        <w:t>安全保护功能：激光器具有光闸保护功能，脚踏开关具有智能脚踏识别功能。</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14</w:t>
      </w:r>
      <w:r>
        <w:rPr>
          <w:rFonts w:hint="eastAsia" w:asciiTheme="minorEastAsia" w:hAnsiTheme="minorEastAsia" w:eastAsiaTheme="minorEastAsia" w:cstheme="minorEastAsia"/>
          <w:bCs/>
          <w:color w:val="auto"/>
          <w:kern w:val="0"/>
          <w:sz w:val="24"/>
          <w:szCs w:val="24"/>
          <w:lang w:val="en-US" w:eastAsia="zh-CN" w:bidi="ar-SA"/>
        </w:rPr>
        <w:tab/>
      </w:r>
      <w:r>
        <w:rPr>
          <w:rFonts w:hint="eastAsia" w:asciiTheme="minorEastAsia" w:hAnsiTheme="minorEastAsia" w:eastAsiaTheme="minorEastAsia" w:cstheme="minorEastAsia"/>
          <w:bCs/>
          <w:color w:val="auto"/>
          <w:kern w:val="0"/>
          <w:sz w:val="24"/>
          <w:szCs w:val="24"/>
          <w:lang w:val="en-US" w:eastAsia="zh-CN" w:bidi="ar-SA"/>
        </w:rPr>
        <w:t xml:space="preserve">  电    源：AC220V/50Hz/10A。 </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2年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Q开关Nd：YAG激光治疗机</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Q开关Nd：YAG激光治疗机</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Q开关Nd：YAG激光治疗机</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cs="宋体"/>
          <w:color w:val="000000" w:themeColor="text1"/>
          <w:sz w:val="24"/>
          <w:szCs w:val="24"/>
          <w:highlight w:val="none"/>
          <w:u w:val="single"/>
          <w:lang w:val="en-US" w:eastAsia="zh-CN"/>
          <w14:textFill>
            <w14:solidFill>
              <w14:schemeClr w14:val="tx1"/>
            </w14:solidFill>
          </w14:textFill>
        </w:rPr>
        <w:t>2</w:t>
      </w:r>
      <w:bookmarkStart w:id="4" w:name="_GoBack"/>
      <w:bookmarkEnd w:id="4"/>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6E91EC4"/>
    <w:rsid w:val="086F75C9"/>
    <w:rsid w:val="0A3F4F3C"/>
    <w:rsid w:val="0A8118BC"/>
    <w:rsid w:val="0E331420"/>
    <w:rsid w:val="0EDD1643"/>
    <w:rsid w:val="0FB9029C"/>
    <w:rsid w:val="10914EF9"/>
    <w:rsid w:val="12080B62"/>
    <w:rsid w:val="12994AC5"/>
    <w:rsid w:val="129F447F"/>
    <w:rsid w:val="12C86253"/>
    <w:rsid w:val="15060AC8"/>
    <w:rsid w:val="15675A4C"/>
    <w:rsid w:val="17F91BB8"/>
    <w:rsid w:val="1AF56B46"/>
    <w:rsid w:val="1E79119D"/>
    <w:rsid w:val="1F334F58"/>
    <w:rsid w:val="1F796B24"/>
    <w:rsid w:val="1FE73549"/>
    <w:rsid w:val="2038045E"/>
    <w:rsid w:val="20B41DA7"/>
    <w:rsid w:val="272B6E6C"/>
    <w:rsid w:val="27CF2BB7"/>
    <w:rsid w:val="28E81B29"/>
    <w:rsid w:val="29B45A41"/>
    <w:rsid w:val="2C0A2E19"/>
    <w:rsid w:val="2C7642D0"/>
    <w:rsid w:val="2DD77C64"/>
    <w:rsid w:val="2DDA1E78"/>
    <w:rsid w:val="2DE00B8C"/>
    <w:rsid w:val="2EAC037F"/>
    <w:rsid w:val="2EB67A5C"/>
    <w:rsid w:val="302741D2"/>
    <w:rsid w:val="308B184D"/>
    <w:rsid w:val="33384C93"/>
    <w:rsid w:val="340F06E9"/>
    <w:rsid w:val="372F7378"/>
    <w:rsid w:val="39182A16"/>
    <w:rsid w:val="397348CD"/>
    <w:rsid w:val="3B3B544D"/>
    <w:rsid w:val="3B654F2B"/>
    <w:rsid w:val="3BB72BAE"/>
    <w:rsid w:val="3C8A61A4"/>
    <w:rsid w:val="3D5E17FF"/>
    <w:rsid w:val="3E1F0DA4"/>
    <w:rsid w:val="3E584E51"/>
    <w:rsid w:val="3EBE1ADE"/>
    <w:rsid w:val="403B4B34"/>
    <w:rsid w:val="414D7889"/>
    <w:rsid w:val="41BB0BAE"/>
    <w:rsid w:val="429A4992"/>
    <w:rsid w:val="435B161D"/>
    <w:rsid w:val="43B25DAC"/>
    <w:rsid w:val="44771DFD"/>
    <w:rsid w:val="45D569C3"/>
    <w:rsid w:val="4AEE1A11"/>
    <w:rsid w:val="4B7F39F4"/>
    <w:rsid w:val="4BAE646F"/>
    <w:rsid w:val="4CAC1559"/>
    <w:rsid w:val="4D754257"/>
    <w:rsid w:val="4DCD6AB3"/>
    <w:rsid w:val="50216DCD"/>
    <w:rsid w:val="50540C20"/>
    <w:rsid w:val="51AC28BD"/>
    <w:rsid w:val="581A7C72"/>
    <w:rsid w:val="583A4BD7"/>
    <w:rsid w:val="59C74B1F"/>
    <w:rsid w:val="611B6B1B"/>
    <w:rsid w:val="62C222C2"/>
    <w:rsid w:val="632D7C40"/>
    <w:rsid w:val="64133D6A"/>
    <w:rsid w:val="678E4F5D"/>
    <w:rsid w:val="680E122C"/>
    <w:rsid w:val="6A4E1D63"/>
    <w:rsid w:val="6DE375E4"/>
    <w:rsid w:val="6E8E5287"/>
    <w:rsid w:val="6FBE332C"/>
    <w:rsid w:val="71554367"/>
    <w:rsid w:val="71584067"/>
    <w:rsid w:val="735201FF"/>
    <w:rsid w:val="737B50A4"/>
    <w:rsid w:val="73F40E72"/>
    <w:rsid w:val="74566F5C"/>
    <w:rsid w:val="750117A8"/>
    <w:rsid w:val="755B2270"/>
    <w:rsid w:val="76920D75"/>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next w:val="5"/>
    <w:autoRedefine/>
    <w:qFormat/>
    <w:uiPriority w:val="99"/>
    <w:pPr>
      <w:spacing w:line="400" w:lineRule="exact"/>
      <w:ind w:left="630"/>
    </w:pPr>
    <w:rPr>
      <w:rFonts w:ascii="楷体_GB2312"/>
      <w:sz w:val="30"/>
      <w:szCs w:val="30"/>
    </w:rPr>
  </w:style>
  <w:style w:type="paragraph" w:styleId="5">
    <w:name w:val="Body Text First Indent 2"/>
    <w:basedOn w:val="4"/>
    <w:next w:val="1"/>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7783</Words>
  <Characters>8235</Characters>
  <Lines>0</Lines>
  <Paragraphs>0</Paragraphs>
  <TotalTime>1</TotalTime>
  <ScaleCrop>false</ScaleCrop>
  <LinksUpToDate>false</LinksUpToDate>
  <CharactersWithSpaces>9185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2024-07-12T07:21:55Z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3505A2AB25E048A4A9B0E6A6741CA1BA_11</vt:lpwstr>
  </property>
</Properties>
</file>