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（无创与经鼻高流量复合机医院公开挂网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无创与经鼻高流量复合机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无创与经鼻高流量复合机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无创与经鼻高流量复合机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DC07D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1.适用于对成人、儿童和新生儿患者进行通气辅助及呼吸支持，中文操作界面。能够满足危重症患者的无创通气需求。</w:t>
      </w:r>
    </w:p>
    <w:p w14:paraId="099E160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2.采用电动涡轮供气方式，在断电断气状态下可继续工作，保证患者通气安全，最大峰流速≥280L/min。</w:t>
      </w:r>
    </w:p>
    <w:p w14:paraId="523155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3.采用≥12英寸高清全贴合电容触摸屏，分辨率≥1280×800，屏幕可上下左右调整角度，并采用屏机分离技术，方便临床医护人员进行观察及清洁。</w:t>
      </w:r>
    </w:p>
    <w:p w14:paraId="48ACB2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4.屏幕显示：同屏显示≥4道波形，可同屏显示短趋势、波形、监测值。</w:t>
      </w:r>
    </w:p>
    <w:p w14:paraId="662B5C3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4.1具有屏幕锁功能，可以进行屏幕锁定防止误触碰，造成通气参数改变</w:t>
      </w:r>
    </w:p>
    <w:p w14:paraId="4B4D53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5.内置后备可充电锂电池≥180分钟（1块电池），电池总剩余电量能显示在屏幕上。</w:t>
      </w:r>
    </w:p>
    <w:p w14:paraId="6B90E1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6.吸气阀组件一体化设计，可快速拆卸，并能高温高压蒸汽消毒（134℃）以防止交叉感染。</w:t>
      </w:r>
    </w:p>
    <w:p w14:paraId="2FE5748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7.通气模式：</w:t>
      </w:r>
    </w:p>
    <w:p w14:paraId="04C686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7.1具有持续气道正压通气模式（CPAP）；自主模式（S）；自主/时控模式（S/T）；压力控制模式(PCV)；容量保证时间控制模式（VG-T）</w:t>
      </w:r>
    </w:p>
    <w:p w14:paraId="75B5DCD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8.具备高流速氧疗功能；氧疗最大流速≥80L/min，具有氧疗计时功能，高流量氧疗下可实时监测ROX指数及趋势回顾, OSI、RSS、SpO2/FiO2等评估参数，动态关注氧疗效果。</w:t>
      </w:r>
    </w:p>
    <w:p w14:paraId="2E8E29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9.具有压力释放、延时升压功能。</w:t>
      </w:r>
    </w:p>
    <w:p w14:paraId="5AF9F70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10.具有同步技术，可自动调节吸气触发/呼气切换灵敏度，手动调节≥6档。</w:t>
      </w:r>
    </w:p>
    <w:p w14:paraId="285FF29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11.可实时监测病人端泄漏量和总泄漏量，具备自动漏气补偿功能，最大漏气补偿≥120L/min。</w:t>
      </w:r>
    </w:p>
    <w:p w14:paraId="494E15C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12.设置参数</w:t>
      </w:r>
    </w:p>
    <w:p w14:paraId="421C77F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12.1潮气量：50ml—2000ml。</w:t>
      </w:r>
    </w:p>
    <w:p w14:paraId="6CB88F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12.2持续气道正压CPAP：成人/小儿3-30 cmH2O。</w:t>
      </w:r>
    </w:p>
    <w:p w14:paraId="361DCED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12.3 IPAP：3-50 cmH2O</w:t>
      </w:r>
    </w:p>
    <w:p w14:paraId="4CAAB8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12.4 EPAP：3-30 cmH2O。</w:t>
      </w:r>
    </w:p>
    <w:p w14:paraId="270D38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12.5 支持压力：4-50 cmH2O。</w:t>
      </w:r>
    </w:p>
    <w:p w14:paraId="189F6DA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12.6呼吸频率：成人/小儿：1-60次/min。</w:t>
      </w:r>
    </w:p>
    <w:p w14:paraId="5806C86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12.7 吸气时间：0.2—5s，吸护比I/E：4:1～1:10</w:t>
      </w:r>
    </w:p>
    <w:p w14:paraId="0CB34D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12.8 吸入氧浓度：21%—100%</w:t>
      </w:r>
    </w:p>
    <w:p w14:paraId="38C1C55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12.9 压力上升时间：1-7档可调</w:t>
      </w:r>
    </w:p>
    <w:p w14:paraId="3FAF89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12.10压力释放：OFF，0-3档可调。</w:t>
      </w:r>
    </w:p>
    <w:p w14:paraId="03EBAE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12.11 延时升压时间：OFF，1-60min。</w:t>
      </w:r>
    </w:p>
    <w:p w14:paraId="458EDA8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13.监测参数：</w:t>
      </w:r>
    </w:p>
    <w:p w14:paraId="0A7BF5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13.1 气道峰压、平均压、呼气末正压等参数监测。</w:t>
      </w:r>
    </w:p>
    <w:p w14:paraId="268179C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13.2 潮气量、分钟通气量、病人端/总的分钟泄漏量等参数监测。</w:t>
      </w:r>
    </w:p>
    <w:p w14:paraId="46C1B4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13.3 呼吸频率、病人触发百分比、吸气百分比等参数监测。</w:t>
      </w:r>
    </w:p>
    <w:p w14:paraId="77208E8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13.4 病人触发比例：0-100%</w:t>
      </w:r>
    </w:p>
    <w:p w14:paraId="22A003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14.具有智能逻辑判断及报警链管理，具有分级报警和声光报警。</w:t>
      </w:r>
    </w:p>
    <w:p w14:paraId="555A6C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15.报警参数：气道高压、气道低压、呼气末压力过高/过低、总计呼吸频率过高/过低、吸入氧浓度过高/过低、分钟通气量过高/过低、脉率过高/过低、SPO2低、电源中断、电池电量低。</w:t>
      </w:r>
    </w:p>
    <w:p w14:paraId="2AFB63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16.具备截屏、录屏功能，可储存≥10000条事件记录，可储存≥168小时趋势数据，并可用U盘导出非加密文件。</w:t>
      </w:r>
    </w:p>
    <w:p w14:paraId="2F6A2D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17.具备HDMI扩展显示、RS232接口、网络接口、USB接口、护士呼叫等接口。</w:t>
      </w:r>
    </w:p>
    <w:p w14:paraId="31142C3F">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18.能够通过网络联网，把呼吸机的监测信息实时显示到监护仪、中央监护站或全院监护系统，满足科室信息化的需求和呼吸机管理。</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9F34F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r>
        <w:rPr>
          <w:rFonts w:hint="eastAsia" w:ascii="宋体" w:hAnsi="宋体" w:cs="宋体"/>
          <w:color w:val="auto"/>
          <w:sz w:val="24"/>
          <w:szCs w:val="24"/>
          <w:lang w:val="en-US" w:eastAsia="zh-CN"/>
        </w:rPr>
        <w:t xml:space="preserve">     </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w:t>
      </w:r>
      <w:bookmarkStart w:id="4" w:name="_GoBack"/>
      <w:r>
        <w:rPr>
          <w:rFonts w:hint="eastAsia" w:asciiTheme="minorEastAsia" w:hAnsiTheme="minorEastAsia" w:eastAsiaTheme="minorEastAsia" w:cstheme="minorEastAsia"/>
          <w:bCs/>
          <w:color w:val="auto"/>
          <w:kern w:val="0"/>
          <w:sz w:val="24"/>
          <w:szCs w:val="24"/>
          <w:lang w:val="en-US" w:eastAsia="zh-CN" w:bidi="ar-SA"/>
        </w:rPr>
        <w:t>一式两份，均需加盖公章</w:t>
      </w:r>
      <w:bookmarkEnd w:id="4"/>
      <w:r>
        <w:rPr>
          <w:rFonts w:hint="eastAsia" w:asciiTheme="minorEastAsia" w:hAnsiTheme="minorEastAsia" w:eastAsiaTheme="minorEastAsia" w:cstheme="minorEastAsia"/>
          <w:bCs/>
          <w:color w:val="auto"/>
          <w:kern w:val="0"/>
          <w:sz w:val="24"/>
          <w:szCs w:val="24"/>
          <w:lang w:val="en-US" w:eastAsia="zh-CN" w:bidi="ar-SA"/>
        </w:rPr>
        <w:t>），标书必须“A4规格纸张胶制（非打孔或夹装）装订成册，并编制总目录”,要求密封，否则视为符合性审查不合格，作无效投标处理，在开标现场验证时打开，采用现场开标的方式。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无创与经鼻高流量复合机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无创与经鼻高流量复合机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5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95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8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无创与经鼻高流量复合机</w:t>
            </w:r>
          </w:p>
        </w:tc>
        <w:tc>
          <w:tcPr>
            <w:tcW w:w="95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台</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25406B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2233C9D3">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764FCC"/>
    <w:rsid w:val="03E43FAE"/>
    <w:rsid w:val="04653F41"/>
    <w:rsid w:val="04B72FC8"/>
    <w:rsid w:val="06602BE2"/>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9B6A98"/>
    <w:rsid w:val="24BA3EA8"/>
    <w:rsid w:val="267B0D76"/>
    <w:rsid w:val="27282AD5"/>
    <w:rsid w:val="272B6E6C"/>
    <w:rsid w:val="27CF2BB7"/>
    <w:rsid w:val="28E75D15"/>
    <w:rsid w:val="28E81B29"/>
    <w:rsid w:val="28FD390A"/>
    <w:rsid w:val="29B45A41"/>
    <w:rsid w:val="29D8159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A4E1D63"/>
    <w:rsid w:val="6DE375E4"/>
    <w:rsid w:val="6E725B17"/>
    <w:rsid w:val="6E8E5287"/>
    <w:rsid w:val="6FBE332C"/>
    <w:rsid w:val="70F97BA8"/>
    <w:rsid w:val="71554367"/>
    <w:rsid w:val="71584067"/>
    <w:rsid w:val="735201FF"/>
    <w:rsid w:val="737B50A4"/>
    <w:rsid w:val="73F40E72"/>
    <w:rsid w:val="74566F5C"/>
    <w:rsid w:val="750117A8"/>
    <w:rsid w:val="755B2270"/>
    <w:rsid w:val="763A788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8420</Words>
  <Characters>8974</Characters>
  <Lines>0</Lines>
  <Paragraphs>0</Paragraphs>
  <TotalTime>2</TotalTime>
  <ScaleCrop>false</ScaleCrop>
  <LinksUpToDate>false</LinksUpToDate>
  <CharactersWithSpaces>9968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2025-01-02T02:07:04Z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