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6F3F5">
      <w:pPr>
        <w:spacing w:line="336" w:lineRule="auto"/>
        <w:rPr>
          <w:rFonts w:ascii="Arial"/>
          <w:sz w:val="21"/>
        </w:rPr>
      </w:pPr>
    </w:p>
    <w:p w14:paraId="65E7DF11">
      <w:pPr>
        <w:pStyle w:val="4"/>
        <w:spacing w:before="175" w:line="218" w:lineRule="auto"/>
        <w:jc w:val="center"/>
        <w:outlineLvl w:val="0"/>
        <w:rPr>
          <w:b/>
          <w:bCs/>
          <w:spacing w:val="-10"/>
          <w:sz w:val="40"/>
          <w:szCs w:val="40"/>
        </w:rPr>
      </w:pPr>
      <w:r>
        <w:rPr>
          <w:b/>
          <w:bCs/>
          <w:spacing w:val="-9"/>
          <w:sz w:val="40"/>
          <w:szCs w:val="40"/>
        </w:rPr>
        <w:t>视觉功能训练治疗软件</w:t>
      </w:r>
      <w:r>
        <w:rPr>
          <w:rFonts w:hint="eastAsia"/>
          <w:b/>
          <w:bCs/>
          <w:spacing w:val="-10"/>
          <w:sz w:val="40"/>
          <w:szCs w:val="40"/>
          <w:lang w:val="en-US" w:eastAsia="zh-CN"/>
        </w:rPr>
        <w:t>招标</w:t>
      </w:r>
      <w:r>
        <w:rPr>
          <w:b/>
          <w:bCs/>
          <w:spacing w:val="-10"/>
          <w:sz w:val="40"/>
          <w:szCs w:val="40"/>
        </w:rPr>
        <w:t>参数</w:t>
      </w:r>
    </w:p>
    <w:p w14:paraId="7EE38282">
      <w:pPr>
        <w:pStyle w:val="4"/>
        <w:spacing w:before="175" w:line="218" w:lineRule="auto"/>
        <w:jc w:val="center"/>
        <w:outlineLvl w:val="0"/>
        <w:rPr>
          <w:b/>
          <w:bCs/>
          <w:spacing w:val="-10"/>
          <w:sz w:val="40"/>
          <w:szCs w:val="40"/>
        </w:rPr>
      </w:pPr>
    </w:p>
    <w:p w14:paraId="3BE1C572">
      <w:pPr>
        <w:numPr>
          <w:ilvl w:val="0"/>
          <w:numId w:val="0"/>
        </w:num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一、技术参数</w:t>
      </w:r>
    </w:p>
    <w:p w14:paraId="1CE1AD5A">
      <w:pPr>
        <w:pStyle w:val="4"/>
        <w:spacing w:before="135" w:line="240" w:lineRule="auto"/>
        <w:ind w:left="114" w:right="108" w:firstLine="3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4"/>
          <w:szCs w:val="24"/>
        </w:rPr>
        <w:t>1.结构及组成：</w:t>
      </w:r>
      <w:r>
        <w:rPr>
          <w:rFonts w:hint="eastAsia" w:asciiTheme="minorEastAsia" w:hAnsiTheme="minorEastAsia" w:eastAsiaTheme="minorEastAsia" w:cstheme="minorEastAsia"/>
          <w:spacing w:val="-22"/>
          <w:sz w:val="24"/>
          <w:szCs w:val="24"/>
          <w:lang w:val="en-US" w:eastAsia="zh-CN"/>
        </w:rPr>
        <w:t>该软件是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通过网络下载或计算机(或移动终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端)预装交付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的客户端，或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Web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 xml:space="preserve"> 网页交付在线使用，由精细刺激训练、视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觉技巧训练、双眼视功</w:t>
      </w:r>
    </w:p>
    <w:p w14:paraId="0EF47371">
      <w:pPr>
        <w:spacing w:line="240" w:lineRule="auto"/>
        <w:ind w:left="11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能训练、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Gabor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 xml:space="preserve">  训练、对比敏感度训练、信息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提取训练6个模块组成。</w:t>
      </w:r>
    </w:p>
    <w:p w14:paraId="55363009">
      <w:pPr>
        <w:pStyle w:val="4"/>
        <w:spacing w:before="205" w:line="240" w:lineRule="auto"/>
        <w:ind w:left="11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17"/>
          <w:sz w:val="24"/>
          <w:szCs w:val="24"/>
          <w:lang w:val="en-US" w:eastAsia="zh-CN"/>
        </w:rPr>
        <w:t>该软件</w:t>
      </w:r>
      <w:r>
        <w:rPr>
          <w:rFonts w:hint="eastAsia" w:asciiTheme="minorEastAsia" w:hAnsiTheme="minorEastAsia" w:eastAsiaTheme="minorEastAsia" w:cstheme="minorEastAsia"/>
          <w:spacing w:val="8"/>
          <w:position w:val="17"/>
          <w:sz w:val="24"/>
          <w:szCs w:val="24"/>
        </w:rPr>
        <w:t>所有模块中包含的训练项目见视觉训练项目表1。</w:t>
      </w:r>
    </w:p>
    <w:p w14:paraId="4F476CDD">
      <w:pPr>
        <w:spacing w:line="240" w:lineRule="auto"/>
        <w:ind w:left="11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4"/>
          <w:sz w:val="24"/>
          <w:szCs w:val="24"/>
        </w:rPr>
        <w:t>2.适用范围：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 xml:space="preserve"> 适用于儿童轻、中度弱视及融合功能不足的治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疗。</w:t>
      </w:r>
    </w:p>
    <w:p w14:paraId="1FA793B5">
      <w:pPr>
        <w:spacing w:before="182" w:line="240" w:lineRule="auto"/>
        <w:ind w:left="11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4"/>
          <w:szCs w:val="24"/>
          <w:lang w:val="en-US" w:eastAsia="zh-CN"/>
        </w:rPr>
        <w:t>软件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4"/>
          <w:szCs w:val="24"/>
        </w:rPr>
        <w:t>运行环境</w:t>
      </w:r>
    </w:p>
    <w:p w14:paraId="47311006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7"/>
        <w:tblW w:w="89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1"/>
        <w:gridCol w:w="3636"/>
      </w:tblGrid>
      <w:tr w14:paraId="0AB6B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321" w:type="dxa"/>
            <w:vAlign w:val="top"/>
          </w:tcPr>
          <w:p w14:paraId="1FA39DC5">
            <w:pPr>
              <w:pStyle w:val="8"/>
              <w:spacing w:before="64" w:line="240" w:lineRule="auto"/>
              <w:ind w:left="14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典型硬件配置</w:t>
            </w:r>
          </w:p>
        </w:tc>
        <w:tc>
          <w:tcPr>
            <w:tcW w:w="3636" w:type="dxa"/>
            <w:vAlign w:val="top"/>
          </w:tcPr>
          <w:p w14:paraId="1BAB2575">
            <w:pPr>
              <w:pStyle w:val="8"/>
              <w:spacing w:before="64" w:line="240" w:lineRule="auto"/>
              <w:ind w:left="76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外部软件环境</w:t>
            </w:r>
          </w:p>
        </w:tc>
      </w:tr>
      <w:tr w14:paraId="15744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3" w:hRule="atLeast"/>
        </w:trPr>
        <w:tc>
          <w:tcPr>
            <w:tcW w:w="5321" w:type="dxa"/>
            <w:vAlign w:val="top"/>
          </w:tcPr>
          <w:p w14:paraId="42BF4AE2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330D7C6">
            <w:pPr>
              <w:pStyle w:val="8"/>
              <w:spacing w:before="78" w:line="240" w:lineRule="auto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操作系统为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Windows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mac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0S:</w:t>
            </w:r>
          </w:p>
          <w:p w14:paraId="7896FE9A">
            <w:pPr>
              <w:pStyle w:val="8"/>
              <w:spacing w:line="240" w:lineRule="auto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3D模式为红蓝或偏振光：</w:t>
            </w:r>
          </w:p>
          <w:p w14:paraId="4153A3D5">
            <w:pPr>
              <w:pStyle w:val="8"/>
              <w:spacing w:before="34" w:line="240" w:lineRule="auto"/>
              <w:ind w:left="102" w:right="7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a)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CPU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:酷睿i3同等或更高配置；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b)内存：8GB及以上</w:t>
            </w:r>
          </w:p>
          <w:p w14:paraId="6C45552C">
            <w:pPr>
              <w:pStyle w:val="8"/>
              <w:spacing w:before="15" w:line="240" w:lineRule="auto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c)显卡：标准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VGA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图形适配器；</w:t>
            </w:r>
          </w:p>
          <w:p w14:paraId="40A61E5F">
            <w:pPr>
              <w:pStyle w:val="8"/>
              <w:spacing w:before="31" w:line="240" w:lineRule="auto"/>
              <w:ind w:left="102" w:right="13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d)显示器：分辨率1920×1080及以上；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e)其他：鼠标、键盘、声卡、音箱或耳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，</w:t>
            </w:r>
          </w:p>
          <w:p w14:paraId="0FCC87AC">
            <w:pPr>
              <w:pStyle w:val="8"/>
              <w:spacing w:before="37" w:line="240" w:lineRule="auto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红蓝眼镜/偏振光3D眼镜</w:t>
            </w:r>
          </w:p>
          <w:p w14:paraId="46AAAC1B">
            <w:pPr>
              <w:pStyle w:val="8"/>
              <w:spacing w:before="34" w:line="240" w:lineRule="auto"/>
              <w:ind w:left="102" w:firstLine="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f)网络连接：10M以上宽带或无线网络。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3D模式为3D:</w:t>
            </w:r>
          </w:p>
          <w:p w14:paraId="7D247AD6">
            <w:pPr>
              <w:pStyle w:val="8"/>
              <w:spacing w:before="25" w:line="240" w:lineRule="auto"/>
              <w:ind w:left="102" w:right="7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a)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CPU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:酷睿i5同等或更高配置；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b)内存：16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及以上；</w:t>
            </w:r>
          </w:p>
          <w:p w14:paraId="295D5C76">
            <w:pPr>
              <w:pStyle w:val="8"/>
              <w:spacing w:before="26" w:line="240" w:lineRule="auto"/>
              <w:ind w:left="102" w:right="209" w:firstLine="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c)显卡：NVIDIA Geforce GTX</w:t>
            </w:r>
            <w:r>
              <w:rPr>
                <w:rFonts w:hint="eastAsia" w:asciiTheme="minorEastAsia" w:hAnsiTheme="minorEastAsia" w:eastAsiaTheme="minorEastAsia" w:cstheme="minorEastAsia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1660及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以 上 ；</w:t>
            </w:r>
          </w:p>
          <w:p w14:paraId="78F686DC">
            <w:pPr>
              <w:pStyle w:val="8"/>
              <w:spacing w:before="50" w:line="240" w:lineRule="auto"/>
              <w:ind w:left="102" w:right="286" w:firstLine="3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d)显示器：3D显示器，分辨率1920×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</w:rPr>
              <w:t>1080及以上；</w:t>
            </w:r>
          </w:p>
          <w:p w14:paraId="5EEAB2ED">
            <w:pPr>
              <w:pStyle w:val="8"/>
              <w:spacing w:before="31" w:line="240" w:lineRule="auto"/>
              <w:ind w:left="102" w:right="102" w:firstLine="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e)其他：鼠标、键盘、声卡、音箱或耳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pacing w:val="6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；</w:t>
            </w:r>
          </w:p>
          <w:p w14:paraId="47502420">
            <w:pPr>
              <w:pStyle w:val="8"/>
              <w:spacing w:line="240" w:lineRule="auto"/>
              <w:ind w:left="8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f)网络连接：10M以上宽带或无线网络。</w:t>
            </w:r>
          </w:p>
        </w:tc>
        <w:tc>
          <w:tcPr>
            <w:tcW w:w="3636" w:type="dxa"/>
            <w:vAlign w:val="top"/>
          </w:tcPr>
          <w:p w14:paraId="223A35C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2D23D12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947DC0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FB98240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8EDC06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C78A93A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D0C829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3100EBF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2DB8DD7">
            <w:pPr>
              <w:pStyle w:val="8"/>
              <w:spacing w:before="78" w:line="240" w:lineRule="auto"/>
              <w:ind w:left="8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3D模式为红蓝或偏振光：</w:t>
            </w:r>
          </w:p>
          <w:p w14:paraId="1CF2C408">
            <w:pPr>
              <w:pStyle w:val="8"/>
              <w:spacing w:before="46" w:line="240" w:lineRule="auto"/>
              <w:ind w:left="8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Windows</w:t>
            </w:r>
            <w:r>
              <w:rPr>
                <w:rFonts w:hint="eastAsia" w:asciiTheme="minorEastAsia" w:hAnsiTheme="minorEastAsia" w:eastAsiaTheme="minorEastAsia" w:cstheme="minorEastAsia"/>
                <w:spacing w:val="34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11、</w:t>
            </w:r>
          </w:p>
          <w:p w14:paraId="0F8B79B4">
            <w:pPr>
              <w:pStyle w:val="8"/>
              <w:spacing w:line="240" w:lineRule="auto"/>
              <w:ind w:left="8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macOS</w:t>
            </w:r>
            <w:r>
              <w:rPr>
                <w:rFonts w:hint="eastAsia" w:asciiTheme="minorEastAsia" w:hAnsiTheme="minorEastAsia" w:eastAsiaTheme="minorEastAsia" w:cstheme="minorEastAsia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13或兼容版本</w:t>
            </w:r>
          </w:p>
          <w:p w14:paraId="6943E72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CD610DA">
            <w:pPr>
              <w:pStyle w:val="8"/>
              <w:spacing w:before="78" w:line="240" w:lineRule="auto"/>
              <w:ind w:left="8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3D模式为3D:</w:t>
            </w:r>
          </w:p>
          <w:p w14:paraId="44F4DC07">
            <w:pPr>
              <w:pStyle w:val="8"/>
              <w:spacing w:before="13" w:line="240" w:lineRule="auto"/>
              <w:ind w:left="8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Windows</w:t>
            </w:r>
            <w:r>
              <w:rPr>
                <w:rFonts w:hint="eastAsia" w:asciiTheme="minorEastAsia" w:hAnsiTheme="minorEastAsia" w:eastAsiaTheme="minorEastAsia" w:cstheme="minorEastAsia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11或兼容版本</w:t>
            </w:r>
          </w:p>
          <w:p w14:paraId="57D324C9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B450CA9">
            <w:pPr>
              <w:pStyle w:val="8"/>
              <w:spacing w:before="78" w:line="240" w:lineRule="auto"/>
              <w:ind w:left="87" w:right="7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Web网页交付在线使用时：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Chrome</w:t>
            </w:r>
            <w:r>
              <w:rPr>
                <w:rFonts w:hint="eastAsia" w:asciiTheme="minorEastAsia" w:hAnsiTheme="minorEastAsia" w:eastAsiaTheme="minorEastAsia" w:cstheme="minorEastAsia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100或兼容版本</w:t>
            </w:r>
          </w:p>
        </w:tc>
      </w:tr>
      <w:tr w14:paraId="50BF7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2" w:hRule="atLeast"/>
        </w:trPr>
        <w:tc>
          <w:tcPr>
            <w:tcW w:w="5321" w:type="dxa"/>
            <w:vAlign w:val="top"/>
          </w:tcPr>
          <w:p w14:paraId="4570AC19">
            <w:pPr>
              <w:pStyle w:val="8"/>
              <w:spacing w:before="268" w:line="240" w:lineRule="auto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操作系统为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Android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iOS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:</w:t>
            </w:r>
          </w:p>
          <w:p w14:paraId="492DC25B">
            <w:pPr>
              <w:pStyle w:val="8"/>
              <w:spacing w:before="25" w:line="240" w:lineRule="auto"/>
              <w:ind w:left="102" w:right="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a)内存：6GB及以上(Android适用)、3GB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及以上(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iOS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适用);</w:t>
            </w:r>
          </w:p>
          <w:p w14:paraId="71C2E71D">
            <w:pPr>
              <w:pStyle w:val="8"/>
              <w:spacing w:before="41" w:line="240" w:lineRule="auto"/>
              <w:ind w:left="102" w:right="358" w:firstLine="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b)处理器：八核1.8GHZ同等或更高配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Apple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12及以上(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iOS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适用);</w:t>
            </w:r>
          </w:p>
          <w:p w14:paraId="51B86C47">
            <w:pPr>
              <w:pStyle w:val="8"/>
              <w:spacing w:before="35" w:line="240" w:lineRule="auto"/>
              <w:ind w:left="102" w:firstLine="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c)分辨率：2560×1600及以上(And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 xml:space="preserve">roid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适用)、2224×1668及以上(iOS适用);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d)屏幕尺寸及类型：不低于7寸触摸屏；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e)网络连接：10M以上宽带或无线网络。</w:t>
            </w:r>
          </w:p>
        </w:tc>
        <w:tc>
          <w:tcPr>
            <w:tcW w:w="3636" w:type="dxa"/>
            <w:vAlign w:val="top"/>
          </w:tcPr>
          <w:p w14:paraId="28E5D80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91EA9F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D7ACD67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36C3F4E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1C5E316">
            <w:pPr>
              <w:pStyle w:val="8"/>
              <w:spacing w:before="78" w:line="240" w:lineRule="auto"/>
              <w:ind w:left="87" w:right="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Android</w:t>
            </w:r>
            <w:r>
              <w:rPr>
                <w:rFonts w:hint="eastAsia" w:asciiTheme="minorEastAsia" w:hAnsiTheme="minorEastAsia" w:eastAsiaTheme="minorEastAsia" w:cstheme="minorEastAsia"/>
                <w:spacing w:val="5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11或兼容版本、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iOS</w:t>
            </w:r>
            <w:r>
              <w:rPr>
                <w:rFonts w:hint="eastAsia" w:asciiTheme="minorEastAsia" w:hAnsiTheme="minorEastAsia" w:eastAsiaTheme="minorEastAsia" w:cstheme="minorEastAsia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15或兼容版本(iOS</w:t>
            </w:r>
          </w:p>
          <w:p w14:paraId="19C77676">
            <w:pPr>
              <w:pStyle w:val="8"/>
              <w:spacing w:before="8" w:line="240" w:lineRule="auto"/>
              <w:ind w:left="8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7"/>
                <w:sz w:val="24"/>
                <w:szCs w:val="24"/>
              </w:rPr>
              <w:t>适用)</w:t>
            </w:r>
          </w:p>
        </w:tc>
      </w:tr>
    </w:tbl>
    <w:p w14:paraId="203D8808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B52765D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36715CF">
      <w:pPr>
        <w:spacing w:before="27" w:line="240" w:lineRule="auto"/>
        <w:ind w:left="258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8"/>
          <w:sz w:val="24"/>
          <w:szCs w:val="24"/>
        </w:rPr>
        <w:t>4.</w:t>
      </w:r>
      <w:r>
        <w:rPr>
          <w:rFonts w:hint="eastAsia" w:asciiTheme="minorEastAsia" w:hAnsiTheme="minorEastAsia" w:eastAsiaTheme="minorEastAsia" w:cstheme="minorEastAsia"/>
          <w:spacing w:val="-4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8"/>
          <w:sz w:val="24"/>
          <w:szCs w:val="24"/>
        </w:rPr>
        <w:t>训练系统：</w:t>
      </w:r>
    </w:p>
    <w:p w14:paraId="2B1EFAFE">
      <w:pPr>
        <w:spacing w:before="139" w:line="240" w:lineRule="auto"/>
        <w:ind w:left="76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在符合硬件配置和外部软件环境要求的计算机上使用，支持家庭使用，支持用</w:t>
      </w:r>
    </w:p>
    <w:p w14:paraId="43F5A573">
      <w:pPr>
        <w:spacing w:before="227" w:line="240" w:lineRule="auto"/>
        <w:ind w:left="25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户名密码登录，也支持微信扫码登录。</w:t>
      </w:r>
    </w:p>
    <w:p w14:paraId="6B16E83E">
      <w:pPr>
        <w:pStyle w:val="4"/>
        <w:spacing w:before="183" w:line="240" w:lineRule="auto"/>
        <w:ind w:left="254" w:right="155" w:firstLine="509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3D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模式为红蓝光的需要与红蓝3D眼镜结合使用。3D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模式为偏振光要启用支持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偏振光功能的显示器，需要与偏振光3D</w:t>
      </w:r>
      <w:r>
        <w:rPr>
          <w:rFonts w:hint="eastAsia" w:asciiTheme="minorEastAsia" w:hAnsiTheme="minorEastAsia" w:eastAsiaTheme="minorEastAsia" w:cstheme="minorEastAsia"/>
          <w:spacing w:val="-5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眼镜结合使用。3D</w:t>
      </w:r>
      <w:r>
        <w:rPr>
          <w:rFonts w:hint="eastAsia" w:asciiTheme="minorEastAsia" w:hAnsiTheme="minorEastAsia" w:eastAsiaTheme="minorEastAsia" w:cstheme="minorEastAsia"/>
          <w:spacing w:val="-6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模式为3D</w:t>
      </w:r>
      <w:r>
        <w:rPr>
          <w:rFonts w:hint="eastAsia" w:asciiTheme="minorEastAsia" w:hAnsiTheme="minorEastAsia" w:eastAsiaTheme="minorEastAsia" w:cstheme="minorEastAsia"/>
          <w:spacing w:val="-4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的要启用支持</w:t>
      </w:r>
    </w:p>
    <w:p w14:paraId="61EE73D6">
      <w:pPr>
        <w:pStyle w:val="4"/>
        <w:spacing w:before="1" w:line="240" w:lineRule="auto"/>
        <w:ind w:left="25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裸眼3D</w:t>
      </w:r>
      <w:r>
        <w:rPr>
          <w:rFonts w:hint="eastAsia" w:asciiTheme="minorEastAsia" w:hAnsiTheme="minorEastAsia" w:eastAsiaTheme="minorEastAsia" w:cstheme="minorEastAsia"/>
          <w:spacing w:val="-4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功能的裸眼3D</w:t>
      </w:r>
      <w:r>
        <w:rPr>
          <w:rFonts w:hint="eastAsia" w:asciiTheme="minorEastAsia" w:hAnsiTheme="minorEastAsia" w:eastAsiaTheme="minorEastAsia" w:cstheme="minorEastAsia"/>
          <w:spacing w:val="-4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显示器或头戴3D</w:t>
      </w:r>
      <w:r>
        <w:rPr>
          <w:rFonts w:hint="eastAsia" w:asciiTheme="minorEastAsia" w:hAnsiTheme="minorEastAsia" w:eastAsiaTheme="minorEastAsia" w:cstheme="minorEastAsia"/>
          <w:spacing w:val="-6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显示器，不需要佩戴3D</w:t>
      </w:r>
      <w:r>
        <w:rPr>
          <w:rFonts w:hint="eastAsia" w:asciiTheme="minorEastAsia" w:hAnsiTheme="minorEastAsia" w:eastAsiaTheme="minorEastAsia" w:cstheme="minorEastAsia"/>
          <w:spacing w:val="-4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眼镜。</w:t>
      </w:r>
    </w:p>
    <w:p w14:paraId="47127D6E">
      <w:pPr>
        <w:spacing w:before="272" w:line="240" w:lineRule="auto"/>
        <w:ind w:left="25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4"/>
          <w:szCs w:val="24"/>
        </w:rPr>
        <w:t>5.产品资质：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公司获得医疗器械生产许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可证，产品获得医疗器械二类产品注册证。</w:t>
      </w:r>
    </w:p>
    <w:p w14:paraId="0BA4FC0E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8393D21">
      <w:pPr>
        <w:spacing w:before="69" w:line="240" w:lineRule="auto"/>
        <w:ind w:left="365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3"/>
          <w:sz w:val="24"/>
          <w:szCs w:val="24"/>
        </w:rPr>
        <w:t>视觉训练项目表1:</w:t>
      </w:r>
    </w:p>
    <w:p w14:paraId="018EC971">
      <w:pPr>
        <w:spacing w:before="43"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7"/>
        <w:tblW w:w="8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078"/>
        <w:gridCol w:w="5038"/>
        <w:gridCol w:w="1130"/>
      </w:tblGrid>
      <w:tr w14:paraId="6FDCB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53" w:type="dxa"/>
            <w:vAlign w:val="top"/>
          </w:tcPr>
          <w:p w14:paraId="4B273DFD">
            <w:pPr>
              <w:pStyle w:val="8"/>
              <w:spacing w:before="164" w:line="240" w:lineRule="auto"/>
              <w:ind w:left="5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模块</w:t>
            </w:r>
          </w:p>
        </w:tc>
        <w:tc>
          <w:tcPr>
            <w:tcW w:w="6116" w:type="dxa"/>
            <w:gridSpan w:val="2"/>
            <w:vAlign w:val="top"/>
          </w:tcPr>
          <w:p w14:paraId="3F67401C">
            <w:pPr>
              <w:pStyle w:val="8"/>
              <w:spacing w:before="165" w:line="240" w:lineRule="auto"/>
              <w:ind w:left="234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训练项目</w:t>
            </w:r>
          </w:p>
        </w:tc>
        <w:tc>
          <w:tcPr>
            <w:tcW w:w="1130" w:type="dxa"/>
            <w:vAlign w:val="top"/>
          </w:tcPr>
          <w:p w14:paraId="4FA5C5E3">
            <w:pPr>
              <w:pStyle w:val="8"/>
              <w:spacing w:before="164" w:line="240" w:lineRule="auto"/>
              <w:ind w:left="3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刺激模式</w:t>
            </w:r>
          </w:p>
        </w:tc>
      </w:tr>
      <w:tr w14:paraId="13ECF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1653" w:type="dxa"/>
            <w:vAlign w:val="top"/>
          </w:tcPr>
          <w:p w14:paraId="42E6D757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74E2F8E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D74BC00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98814CB">
            <w:pPr>
              <w:pStyle w:val="8"/>
              <w:spacing w:before="78" w:line="240" w:lineRule="auto"/>
              <w:ind w:left="33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精细刺激</w:t>
            </w:r>
          </w:p>
          <w:p w14:paraId="2A09B56C">
            <w:pPr>
              <w:pStyle w:val="8"/>
              <w:spacing w:line="240" w:lineRule="auto"/>
              <w:ind w:left="5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训练</w:t>
            </w:r>
          </w:p>
        </w:tc>
        <w:tc>
          <w:tcPr>
            <w:tcW w:w="6116" w:type="dxa"/>
            <w:gridSpan w:val="2"/>
            <w:vAlign w:val="top"/>
          </w:tcPr>
          <w:p w14:paraId="3140E43D">
            <w:pPr>
              <w:pStyle w:val="8"/>
              <w:spacing w:before="28" w:line="240" w:lineRule="auto"/>
              <w:ind w:left="2" w:firstLine="58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精细描点、连线、描线、描图、记忆找相同、穿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钢丝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智力棋、点泡泡、精细无序描点、精细无序闪描点、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彩笔连数字、打苍蝇、食物描线、寻找绿圆、精细趣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味碰撞球、精细贪吃蛇、小球巧闯关、躲红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球、小鸟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行走、巧手穿针、套圈大作战、拯救多多、乌鸦喝水，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 xml:space="preserve">击退敌军、猴子过桥、旋转钉板、极限躲避、火眼金 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睛、刺猬接水果、飞翔的多多</w:t>
            </w:r>
          </w:p>
        </w:tc>
        <w:tc>
          <w:tcPr>
            <w:tcW w:w="1130" w:type="dxa"/>
            <w:vAlign w:val="top"/>
          </w:tcPr>
          <w:p w14:paraId="7CE9A2DB">
            <w:pPr>
              <w:pStyle w:val="8"/>
              <w:spacing w:before="78" w:line="240" w:lineRule="auto"/>
              <w:ind w:right="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中心注视刺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激模式、旁中</w:t>
            </w:r>
          </w:p>
          <w:p w14:paraId="715E63AD">
            <w:pPr>
              <w:pStyle w:val="8"/>
              <w:spacing w:before="24" w:line="240" w:lineRule="auto"/>
              <w:ind w:left="118" w:right="174" w:firstLine="7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心注视刺激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模式</w:t>
            </w:r>
          </w:p>
        </w:tc>
      </w:tr>
      <w:tr w14:paraId="53DB7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3" w:hRule="atLeast"/>
        </w:trPr>
        <w:tc>
          <w:tcPr>
            <w:tcW w:w="1653" w:type="dxa"/>
            <w:vAlign w:val="top"/>
          </w:tcPr>
          <w:p w14:paraId="6B715AF7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E1A78CF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59FEDC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C864009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30A7789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157F559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2226C8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3849AAD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3368FCF">
            <w:pPr>
              <w:pStyle w:val="8"/>
              <w:spacing w:before="78" w:line="240" w:lineRule="auto"/>
              <w:ind w:left="33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视觉技巧</w:t>
            </w:r>
          </w:p>
          <w:p w14:paraId="2E631167">
            <w:pPr>
              <w:pStyle w:val="8"/>
              <w:spacing w:line="240" w:lineRule="auto"/>
              <w:ind w:left="5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训练</w:t>
            </w:r>
          </w:p>
        </w:tc>
        <w:tc>
          <w:tcPr>
            <w:tcW w:w="6116" w:type="dxa"/>
            <w:gridSpan w:val="2"/>
            <w:vAlign w:val="top"/>
          </w:tcPr>
          <w:p w14:paraId="0EF271BA">
            <w:pPr>
              <w:pStyle w:val="8"/>
              <w:spacing w:before="35" w:line="240" w:lineRule="auto"/>
              <w:ind w:left="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视觉辨别—找差异、视觉认知-局部感知、视觉记忆-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音符广度、视觉追随-帽子移动、视觉广度—舒尔特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表、视觉辨别-找字母、视觉追随—反弹球、手眼协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  调—管道、视觉思维—七巧板、视觉认知—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连连看.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手眼协调-飞碟射击、视觉思维—拼图、打彩蛋、叠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色块、动物对对碰、翻牌、疯狂灭虫、记忆找小猫、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看谁反应快、点动物、水果连连看、龙珠、派外卖，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泡泡龙、物件拼图、气球小熊、趣味碰撞球、视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察力、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图像匹配、养动物、从高到低点画笔、从小数到大、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打云、点数字、躲方块、蜜蜂叠骰子、巧移方块、松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鼠球、贪吃蛇、消方块、找另一半、找数字、黑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方块、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花眼看图、手眼协调、弹水果、接鸡蛋、疯狂吃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方块、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连线消消看、跳舞机、方格拼图、颜色匹配、加法风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暴、找E字标、蜂窝消数字、找不同字符、旋转记忆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翻牌、记忆翻牌、快速匹配、头像识别、重叠分解，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29"/>
                <w:sz w:val="24"/>
                <w:szCs w:val="24"/>
              </w:rPr>
              <w:t>填图</w:t>
            </w:r>
          </w:p>
        </w:tc>
        <w:tc>
          <w:tcPr>
            <w:tcW w:w="1130" w:type="dxa"/>
            <w:vAlign w:val="top"/>
          </w:tcPr>
          <w:p w14:paraId="5C5D1B42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98D0710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A3F95A8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7C6C4FF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F99A07C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8AB5DA0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C8F3B3F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7D2873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0217AEC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C285F00">
            <w:pPr>
              <w:pStyle w:val="8"/>
              <w:spacing w:before="78" w:line="240" w:lineRule="auto"/>
              <w:ind w:left="7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</w:tr>
      <w:tr w14:paraId="40100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653" w:type="dxa"/>
            <w:vAlign w:val="top"/>
          </w:tcPr>
          <w:p w14:paraId="3CDD327E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30F08EE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47B1798">
            <w:pPr>
              <w:pStyle w:val="8"/>
              <w:spacing w:before="78" w:line="240" w:lineRule="auto"/>
              <w:ind w:left="574" w:right="215" w:hanging="3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双眼视功能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训练</w:t>
            </w:r>
          </w:p>
        </w:tc>
        <w:tc>
          <w:tcPr>
            <w:tcW w:w="1078" w:type="dxa"/>
            <w:vAlign w:val="top"/>
          </w:tcPr>
          <w:p w14:paraId="35D04F3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4E1AE5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AE3E049">
            <w:pPr>
              <w:pStyle w:val="8"/>
              <w:spacing w:before="78" w:line="240" w:lineRule="auto"/>
              <w:ind w:left="231" w:right="166" w:hanging="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同时视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A训练</w:t>
            </w:r>
          </w:p>
        </w:tc>
        <w:tc>
          <w:tcPr>
            <w:tcW w:w="5038" w:type="dxa"/>
            <w:vAlign w:val="top"/>
          </w:tcPr>
          <w:p w14:paraId="1B31FCFB">
            <w:pPr>
              <w:pStyle w:val="8"/>
              <w:spacing w:before="49" w:line="240" w:lineRule="auto"/>
              <w:ind w:left="64" w:firstLine="5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框套动物、反弹球、找差异、对点连线、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舒尔特表、对图连线、同时视找相同、细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微差异找相同、移动射击、捕蝴蝶、躲球，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数字顺序记忆、俄罗斯方块、兔子吃萝卜，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神射手、图像叠加、拼写字母、跑酷、光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点追逐、过马路</w:t>
            </w:r>
          </w:p>
        </w:tc>
        <w:tc>
          <w:tcPr>
            <w:tcW w:w="1130" w:type="dxa"/>
            <w:vAlign w:val="top"/>
          </w:tcPr>
          <w:p w14:paraId="2E257228">
            <w:pPr>
              <w:pStyle w:val="8"/>
              <w:spacing w:before="78" w:line="240" w:lineRule="auto"/>
              <w:ind w:left="667" w:right="173" w:hanging="47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分视刺激模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式</w:t>
            </w:r>
          </w:p>
        </w:tc>
      </w:tr>
    </w:tbl>
    <w:p w14:paraId="3B688F75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293BD65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footerReference r:id="rId5" w:type="default"/>
          <w:pgSz w:w="11910" w:h="16840"/>
          <w:pgMar w:top="589" w:right="1529" w:bottom="1073" w:left="1355" w:header="0" w:footer="871" w:gutter="0"/>
          <w:cols w:space="720" w:num="1"/>
        </w:sectPr>
      </w:pPr>
    </w:p>
    <w:tbl>
      <w:tblPr>
        <w:tblStyle w:val="7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058"/>
        <w:gridCol w:w="4575"/>
        <w:gridCol w:w="1593"/>
      </w:tblGrid>
      <w:tr w14:paraId="633F8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 w14:paraId="34829040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8" w:type="dxa"/>
            <w:vAlign w:val="top"/>
          </w:tcPr>
          <w:p w14:paraId="2A3639CC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97C02C0">
            <w:pPr>
              <w:pStyle w:val="8"/>
              <w:spacing w:before="78" w:line="240" w:lineRule="auto"/>
              <w:ind w:left="221" w:right="156" w:hanging="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同时视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B训练</w:t>
            </w:r>
          </w:p>
        </w:tc>
        <w:tc>
          <w:tcPr>
            <w:tcW w:w="4575" w:type="dxa"/>
            <w:vAlign w:val="top"/>
          </w:tcPr>
          <w:p w14:paraId="4E5049F0">
            <w:pPr>
              <w:pStyle w:val="8"/>
              <w:spacing w:before="213" w:line="240" w:lineRule="auto"/>
              <w:ind w:left="123" w:right="109" w:firstLin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小鸭扑字母、射气球、接磨菇、滑雪、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救蜜蜂、打地鼠、数字顺序记忆、旋转记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忆翻牌、记忆翻牌、俄罗斯方块、螃蟹抓</w:t>
            </w:r>
          </w:p>
          <w:p w14:paraId="3FDD1F5E">
            <w:pPr>
              <w:pStyle w:val="8"/>
              <w:spacing w:before="45" w:line="240" w:lineRule="auto"/>
              <w:ind w:left="1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海星、收集形状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shd w:val="clear" w:color="auto" w:fill="F6F4FE"/>
            <w:vAlign w:val="top"/>
          </w:tcPr>
          <w:p w14:paraId="74C9D7D6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789E04D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07ED1E0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5D19837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F585DDE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C6F478D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A3E9493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3479D2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A000A8A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95F9D90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F85373D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C5B8574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978942A">
            <w:pPr>
              <w:pStyle w:val="8"/>
              <w:spacing w:before="78" w:line="240" w:lineRule="auto"/>
              <w:ind w:left="70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</w:tr>
      <w:tr w14:paraId="61A60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 w14:paraId="7E8E5E4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6F4FF"/>
            <w:vAlign w:val="top"/>
          </w:tcPr>
          <w:p w14:paraId="3B97CD92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AA947C7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3986170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9F1DAB6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AD73C71">
            <w:pPr>
              <w:pStyle w:val="8"/>
              <w:spacing w:before="78" w:line="240" w:lineRule="auto"/>
              <w:ind w:left="28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融合</w:t>
            </w:r>
          </w:p>
        </w:tc>
        <w:tc>
          <w:tcPr>
            <w:tcW w:w="4575" w:type="dxa"/>
            <w:shd w:val="clear" w:color="auto" w:fill="F4F2FC"/>
            <w:vAlign w:val="top"/>
          </w:tcPr>
          <w:p w14:paraId="0A2F8481">
            <w:pPr>
              <w:pStyle w:val="8"/>
              <w:spacing w:before="70" w:line="240" w:lineRule="auto"/>
              <w:ind w:left="113" w:firstLine="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线条融合、随机点融合、随机点交替闪烁、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融合找相同、随机点融合(苹果香蕉)、</w:t>
            </w:r>
          </w:p>
          <w:p w14:paraId="2F73B2A6">
            <w:pPr>
              <w:pStyle w:val="8"/>
              <w:spacing w:before="23" w:line="240" w:lineRule="auto"/>
              <w:ind w:left="123" w:hanging="5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随机点融合(E字方向)、随机点框图提示、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随机点实体图提示、融合看远近、融合找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不同、融合判断方向、融合判断远近、融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合找同一远近、融合调整远近、融合找数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 xml:space="preserve">字、融合从近到远、融合喂小狗、动态视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差融合、融合圆、攀岩</w:t>
            </w: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 w14:paraId="3CDADA2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55C0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 w14:paraId="3EECA729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6F4FE"/>
            <w:vAlign w:val="top"/>
          </w:tcPr>
          <w:p w14:paraId="42AEFDEE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8E1764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6CEB90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C2EDB52">
            <w:pPr>
              <w:pStyle w:val="8"/>
              <w:spacing w:before="78" w:line="240" w:lineRule="auto"/>
              <w:ind w:left="1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立体视</w:t>
            </w:r>
          </w:p>
        </w:tc>
        <w:tc>
          <w:tcPr>
            <w:tcW w:w="4575" w:type="dxa"/>
            <w:shd w:val="clear" w:color="auto" w:fill="F4F2FD"/>
            <w:vAlign w:val="top"/>
          </w:tcPr>
          <w:p w14:paraId="49CA9ABA">
            <w:pPr>
              <w:pStyle w:val="8"/>
              <w:spacing w:before="72" w:line="240" w:lineRule="auto"/>
              <w:ind w:left="183" w:right="105" w:hanging="6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连棋、找远近、找匹配、捡水果、动态随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 xml:space="preserve">机点(E方向)、连连看、小狗过河、泡泡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龙、静态随机点、动态随机点(找匹配).</w:t>
            </w:r>
          </w:p>
          <w:p w14:paraId="668BE09B">
            <w:pPr>
              <w:pStyle w:val="8"/>
              <w:spacing w:before="34" w:line="240" w:lineRule="auto"/>
              <w:ind w:left="123" w:right="60" w:firstLine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 xml:space="preserve">动态随机点(判断箭头方向)、静态随机 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点(判断箭头方向)、二阶立体视找配对，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接水管、修桥、色块归位、消冰块、拯救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企鹅、传送带、踢球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4B93F9AD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066A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1653" w:type="dxa"/>
            <w:shd w:val="clear" w:color="auto" w:fill="F5F3FE"/>
            <w:vAlign w:val="top"/>
          </w:tcPr>
          <w:p w14:paraId="3D3460F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A0C06C8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AC0599E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8B87652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E750880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9017739">
            <w:pPr>
              <w:pStyle w:val="8"/>
              <w:spacing w:before="78" w:line="240" w:lineRule="auto"/>
              <w:ind w:left="2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Gabor训练</w:t>
            </w:r>
          </w:p>
        </w:tc>
        <w:tc>
          <w:tcPr>
            <w:tcW w:w="5633" w:type="dxa"/>
            <w:gridSpan w:val="2"/>
            <w:vAlign w:val="top"/>
          </w:tcPr>
          <w:p w14:paraId="0E63C7B3">
            <w:pPr>
              <w:pStyle w:val="8"/>
              <w:spacing w:before="66" w:line="240" w:lineRule="auto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Gabor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斑E字开口方向、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Gabor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游标训练-垂直(彩色)、</w:t>
            </w:r>
          </w:p>
          <w:p w14:paraId="167D369D">
            <w:pPr>
              <w:pStyle w:val="8"/>
              <w:spacing w:before="5" w:line="240" w:lineRule="auto"/>
              <w:ind w:left="1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Gabor游标训练-垂直(灰色)、Gabor游标训练-</w:t>
            </w:r>
          </w:p>
          <w:p w14:paraId="1E89A78D">
            <w:pPr>
              <w:pStyle w:val="8"/>
              <w:spacing w:before="42" w:line="240" w:lineRule="auto"/>
              <w:ind w:left="111" w:right="331" w:firstLine="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水平(彩色)、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Gabor游标训练-水平(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灰色)、轮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廓知觉(找彩色椭圆)、轮廓知觉(找灰色椭圆)、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轮廓知觉(找灰色圆)、Gabor数空缺、Gabor图形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认知(彩色)、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Gabor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图形认知(灰色)、视敏度</w:t>
            </w:r>
          </w:p>
          <w:p w14:paraId="11C161FD">
            <w:pPr>
              <w:pStyle w:val="8"/>
              <w:spacing w:before="34" w:line="240" w:lineRule="auto"/>
              <w:ind w:left="121" w:right="240"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游标训练-水平(彩色)、视敏度游标训练-水平(灰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色)、视敏度游标训练-垂直(彩色)、视敏度游标  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24"/>
                <w:szCs w:val="24"/>
              </w:rPr>
              <w:t>训练-垂直(灰色)</w:t>
            </w:r>
          </w:p>
        </w:tc>
        <w:tc>
          <w:tcPr>
            <w:tcW w:w="1593" w:type="dxa"/>
            <w:shd w:val="clear" w:color="auto" w:fill="F5F3FE"/>
            <w:vAlign w:val="top"/>
          </w:tcPr>
          <w:p w14:paraId="231E85FC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1F2AFE6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4C6324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600C7EE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EE4FC84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DBE1C3A">
            <w:pPr>
              <w:pStyle w:val="8"/>
              <w:spacing w:before="78" w:line="240" w:lineRule="auto"/>
              <w:ind w:left="70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</w:tr>
      <w:tr w14:paraId="5B0A2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653" w:type="dxa"/>
            <w:shd w:val="clear" w:color="auto" w:fill="F6F4FE"/>
            <w:vAlign w:val="top"/>
          </w:tcPr>
          <w:p w14:paraId="7D40834F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3781E14">
            <w:pPr>
              <w:pStyle w:val="8"/>
              <w:spacing w:before="78" w:line="240" w:lineRule="auto"/>
              <w:ind w:left="574" w:right="213" w:hanging="3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对比敏感度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训练</w:t>
            </w:r>
          </w:p>
        </w:tc>
        <w:tc>
          <w:tcPr>
            <w:tcW w:w="5633" w:type="dxa"/>
            <w:gridSpan w:val="2"/>
            <w:shd w:val="clear" w:color="auto" w:fill="F5F3FD"/>
            <w:vAlign w:val="top"/>
          </w:tcPr>
          <w:p w14:paraId="28775961">
            <w:pPr>
              <w:pStyle w:val="8"/>
              <w:spacing w:before="61" w:line="240" w:lineRule="auto"/>
              <w:ind w:left="35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E字母找不同(带perlin噪声)、E字母找不同(带</w:t>
            </w:r>
          </w:p>
          <w:p w14:paraId="3F6D64B8">
            <w:pPr>
              <w:pStyle w:val="8"/>
              <w:spacing w:before="31" w:line="240" w:lineRule="auto"/>
              <w:ind w:left="35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均匀噪声)、字母找不同(带perlin噪声)、字母</w:t>
            </w:r>
          </w:p>
          <w:p w14:paraId="430E43EC">
            <w:pPr>
              <w:pStyle w:val="8"/>
              <w:spacing w:before="30" w:line="240" w:lineRule="auto"/>
              <w:ind w:left="131" w:right="120" w:hanging="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找不同(带均匀噪声)、找相同点、点数字(带perlin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噪声)、点数字(带均匀噪声)、找不同(振幅)</w:t>
            </w:r>
          </w:p>
        </w:tc>
        <w:tc>
          <w:tcPr>
            <w:tcW w:w="1593" w:type="dxa"/>
            <w:tcBorders>
              <w:bottom w:val="nil"/>
            </w:tcBorders>
            <w:shd w:val="clear" w:color="auto" w:fill="F5F3FD"/>
            <w:vAlign w:val="top"/>
          </w:tcPr>
          <w:p w14:paraId="19AE503E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1343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653" w:type="dxa"/>
            <w:vAlign w:val="top"/>
          </w:tcPr>
          <w:p w14:paraId="0D62B559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E7F676A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80B5C5B">
            <w:pPr>
              <w:pStyle w:val="8"/>
              <w:spacing w:before="78" w:line="240" w:lineRule="auto"/>
              <w:ind w:left="693" w:right="201" w:hanging="47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信息提取训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练</w:t>
            </w:r>
          </w:p>
        </w:tc>
        <w:tc>
          <w:tcPr>
            <w:tcW w:w="7226" w:type="dxa"/>
            <w:gridSpan w:val="3"/>
            <w:tcBorders>
              <w:right w:val="nil"/>
            </w:tcBorders>
            <w:vAlign w:val="top"/>
          </w:tcPr>
          <w:p w14:paraId="1FBCE20A">
            <w:pPr>
              <w:pStyle w:val="8"/>
              <w:spacing w:before="31" w:line="240" w:lineRule="auto"/>
              <w:ind w:left="1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position w:val="5"/>
                <w:sz w:val="24"/>
                <w:szCs w:val="24"/>
              </w:rPr>
              <w:t>闪烁击</w:t>
            </w:r>
            <w:r>
              <w:rPr>
                <w:rFonts w:hint="eastAsia" w:asciiTheme="minorEastAsia" w:hAnsiTheme="minorEastAsia" w:eastAsiaTheme="minorEastAsia" w:cstheme="minorEastAsia"/>
                <w:position w:val="5"/>
                <w:sz w:val="24"/>
                <w:szCs w:val="24"/>
              </w:rPr>
              <w:t>gabor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position w:val="5"/>
                <w:sz w:val="24"/>
                <w:szCs w:val="24"/>
              </w:rPr>
              <w:t>点、无序击</w:t>
            </w:r>
            <w:r>
              <w:rPr>
                <w:rFonts w:hint="eastAsia" w:asciiTheme="minorEastAsia" w:hAnsiTheme="minorEastAsia" w:eastAsiaTheme="minorEastAsia" w:cstheme="minorEastAsia"/>
                <w:position w:val="5"/>
                <w:sz w:val="24"/>
                <w:szCs w:val="24"/>
              </w:rPr>
              <w:t>gabor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position w:val="5"/>
                <w:sz w:val="24"/>
                <w:szCs w:val="24"/>
              </w:rPr>
              <w:t>点、找不同(角度)</w:t>
            </w:r>
          </w:p>
          <w:p w14:paraId="79933A96">
            <w:pPr>
              <w:pStyle w:val="8"/>
              <w:spacing w:line="240" w:lineRule="auto"/>
              <w:ind w:left="1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找不同(相位)、E字母找不同(带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perlin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噪声)、</w:t>
            </w:r>
          </w:p>
          <w:p w14:paraId="2EFE23DA">
            <w:pPr>
              <w:pStyle w:val="8"/>
              <w:spacing w:before="51" w:line="240" w:lineRule="auto"/>
              <w:ind w:left="10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E字母找不同(带均匀噪声)、找不同(带perlin</w:t>
            </w:r>
          </w:p>
          <w:p w14:paraId="01C9AB58">
            <w:pPr>
              <w:pStyle w:val="8"/>
              <w:spacing w:before="18" w:line="240" w:lineRule="auto"/>
              <w:ind w:left="2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噪声)、找不同(带均匀噪声)、找相同、字母找不</w:t>
            </w:r>
          </w:p>
          <w:p w14:paraId="76BB83B4">
            <w:pPr>
              <w:pStyle w:val="8"/>
              <w:spacing w:line="240" w:lineRule="auto"/>
              <w:ind w:left="13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同(带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perlin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噪声)、字母找不同(带均匀噪声).</w:t>
            </w:r>
          </w:p>
          <w:p w14:paraId="27A54004">
            <w:pPr>
              <w:pStyle w:val="8"/>
              <w:spacing w:before="30" w:line="240" w:lineRule="auto"/>
              <w:ind w:left="1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点数字(带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perlin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噪声)、点数字(带均匀噪声)</w:t>
            </w:r>
          </w:p>
        </w:tc>
      </w:tr>
    </w:tbl>
    <w:p w14:paraId="6B940B23">
      <w:pPr>
        <w:numPr>
          <w:ilvl w:val="0"/>
          <w:numId w:val="0"/>
        </w:numPr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7EB8A3B1">
      <w:pPr>
        <w:numPr>
          <w:ilvl w:val="0"/>
          <w:numId w:val="0"/>
        </w:num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二、配置清单</w:t>
      </w:r>
    </w:p>
    <w:p w14:paraId="3EB09592">
      <w:pPr>
        <w:numPr>
          <w:ilvl w:val="0"/>
          <w:numId w:val="0"/>
        </w:num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1、</w:t>
      </w:r>
      <w:r>
        <w:rPr>
          <w:rFonts w:hint="default" w:eastAsia="宋体"/>
          <w:sz w:val="28"/>
          <w:szCs w:val="28"/>
          <w:lang w:val="en-US" w:eastAsia="zh-CN"/>
        </w:rPr>
        <w:t>激活码</w:t>
      </w:r>
      <w:r>
        <w:rPr>
          <w:rFonts w:hint="eastAsia" w:eastAsia="宋体"/>
          <w:sz w:val="28"/>
          <w:szCs w:val="28"/>
          <w:lang w:val="en-US" w:eastAsia="zh-CN"/>
        </w:rPr>
        <w:t xml:space="preserve">          </w:t>
      </w:r>
      <w:r>
        <w:rPr>
          <w:rFonts w:hint="default" w:eastAsia="宋体"/>
          <w:sz w:val="28"/>
          <w:szCs w:val="28"/>
          <w:lang w:val="en-US" w:eastAsia="zh-CN"/>
        </w:rPr>
        <w:t xml:space="preserve">  30次 </w:t>
      </w:r>
    </w:p>
    <w:p w14:paraId="54903C8C">
      <w:pPr>
        <w:numPr>
          <w:ilvl w:val="0"/>
          <w:numId w:val="0"/>
        </w:num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2、</w:t>
      </w:r>
      <w:r>
        <w:rPr>
          <w:rFonts w:hint="default" w:eastAsia="宋体"/>
          <w:sz w:val="28"/>
          <w:szCs w:val="28"/>
          <w:lang w:val="en-US" w:eastAsia="zh-CN"/>
        </w:rPr>
        <w:t>红蓝眼镜        30副</w:t>
      </w:r>
    </w:p>
    <w:p w14:paraId="7F73517D">
      <w:pPr>
        <w:numPr>
          <w:ilvl w:val="0"/>
          <w:numId w:val="0"/>
        </w:numPr>
        <w:rPr>
          <w:rFonts w:hint="eastAsia" w:eastAsia="宋体"/>
          <w:sz w:val="28"/>
          <w:szCs w:val="28"/>
          <w:lang w:val="en-US" w:eastAsia="zh-CN"/>
        </w:rPr>
      </w:pPr>
    </w:p>
    <w:p w14:paraId="29B056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t>商务参数</w:t>
      </w:r>
      <w:r>
        <w:rPr>
          <w:rStyle w:val="9"/>
          <w:rFonts w:hint="eastAsia" w:ascii="宋体" w:hAnsi="宋体"/>
          <w:b/>
          <w:color w:val="auto"/>
          <w:sz w:val="36"/>
          <w:lang w:val="en-US" w:eastAsia="zh-CN"/>
        </w:rPr>
        <w:cr/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★1、运输、装卸、培训、安装调试：由中标人负责承担，最终通过使用科室、设备科及相关部门确认验收交付使用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43874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★2、交货时间：按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合同约定的日期交货。</w:t>
      </w:r>
    </w:p>
    <w:p w14:paraId="5FF3A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、交货地点：娄底市中心医院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指定地点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210265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、付款方式：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货物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验收合格后，供应商将发票交到娄底市中心医院后按程序支付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全价款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（按医院财务制度一般情况下4个月内支付、特殊情况下最多不超过6个月）。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color w:val="auto"/>
          <w:sz w:val="24"/>
          <w:szCs w:val="24"/>
        </w:rPr>
        <w:t>★5、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培训及要求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：一年内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来我院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培训1-2次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让科室视训师理解视训软件设计的原理及训练方法，有助于设计视训方案，并对于疑难斜弱视患者能及时调整方案，提高训练效果。</w:t>
      </w:r>
    </w:p>
    <w:p w14:paraId="0B8D07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★6、在投标文件中必须提供相关佐证资料（加盖投标人公章的技术参数、技术白皮书、说明书、彩页），并在响应表中备注该条参数响应或正偏离的佐证资料所在页码。</w:t>
      </w:r>
    </w:p>
    <w:p w14:paraId="23AF8ACC">
      <w:pPr>
        <w:numPr>
          <w:ilvl w:val="0"/>
          <w:numId w:val="0"/>
        </w:numPr>
        <w:rPr>
          <w:rFonts w:hint="default" w:eastAsia="宋体"/>
          <w:sz w:val="28"/>
          <w:szCs w:val="28"/>
          <w:lang w:val="en-US" w:eastAsia="zh-CN"/>
        </w:rPr>
      </w:pPr>
    </w:p>
    <w:sectPr>
      <w:footerReference r:id="rId6" w:type="default"/>
      <w:pgSz w:w="11910" w:h="16840"/>
      <w:pgMar w:top="960" w:right="1633" w:bottom="1012" w:left="1385" w:header="0" w:footer="7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3BABD">
    <w:pPr>
      <w:pStyle w:val="4"/>
      <w:spacing w:line="208" w:lineRule="auto"/>
      <w:ind w:left="3805"/>
      <w:rPr>
        <w:sz w:val="17"/>
        <w:szCs w:val="17"/>
      </w:rPr>
    </w:pPr>
    <w:r>
      <w:rPr>
        <w:spacing w:val="-7"/>
        <w:sz w:val="17"/>
        <w:szCs w:val="17"/>
      </w:rPr>
      <w:t>第</w:t>
    </w:r>
    <w:r>
      <w:rPr>
        <w:spacing w:val="35"/>
        <w:w w:val="101"/>
        <w:sz w:val="17"/>
        <w:szCs w:val="17"/>
      </w:rPr>
      <w:t xml:space="preserve"> </w:t>
    </w:r>
    <w:r>
      <w:rPr>
        <w:spacing w:val="-7"/>
        <w:sz w:val="17"/>
        <w:szCs w:val="17"/>
      </w:rPr>
      <w:t>2</w:t>
    </w:r>
    <w:r>
      <w:rPr>
        <w:spacing w:val="4"/>
        <w:sz w:val="17"/>
        <w:szCs w:val="17"/>
      </w:rPr>
      <w:t xml:space="preserve"> </w:t>
    </w:r>
    <w:r>
      <w:rPr>
        <w:spacing w:val="-7"/>
        <w:sz w:val="17"/>
        <w:szCs w:val="17"/>
      </w:rPr>
      <w:t>页</w:t>
    </w:r>
    <w:r>
      <w:rPr>
        <w:spacing w:val="29"/>
        <w:sz w:val="17"/>
        <w:szCs w:val="17"/>
      </w:rPr>
      <w:t xml:space="preserve"> </w:t>
    </w:r>
    <w:r>
      <w:rPr>
        <w:spacing w:val="-7"/>
        <w:sz w:val="17"/>
        <w:szCs w:val="17"/>
      </w:rPr>
      <w:t>共</w:t>
    </w:r>
    <w:r>
      <w:rPr>
        <w:spacing w:val="33"/>
        <w:sz w:val="17"/>
        <w:szCs w:val="17"/>
      </w:rPr>
      <w:t xml:space="preserve"> </w:t>
    </w:r>
    <w:r>
      <w:rPr>
        <w:spacing w:val="-7"/>
        <w:sz w:val="17"/>
        <w:szCs w:val="17"/>
      </w:rPr>
      <w:t>3</w:t>
    </w:r>
    <w:r>
      <w:rPr>
        <w:spacing w:val="4"/>
        <w:sz w:val="17"/>
        <w:szCs w:val="17"/>
      </w:rPr>
      <w:t xml:space="preserve"> </w:t>
    </w:r>
    <w:r>
      <w:rPr>
        <w:spacing w:val="-7"/>
        <w:sz w:val="17"/>
        <w:szCs w:val="17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EE4D0">
    <w:pPr>
      <w:pStyle w:val="4"/>
      <w:spacing w:line="209" w:lineRule="auto"/>
      <w:ind w:left="3805"/>
    </w:pPr>
    <w:r>
      <w:rPr>
        <w:spacing w:val="-7"/>
      </w:rPr>
      <w:t>第</w:t>
    </w:r>
    <w:r>
      <w:rPr>
        <w:spacing w:val="19"/>
      </w:rPr>
      <w:t xml:space="preserve"> </w:t>
    </w:r>
    <w:r>
      <w:rPr>
        <w:spacing w:val="-7"/>
      </w:rPr>
      <w:t>3</w:t>
    </w:r>
    <w:r>
      <w:rPr>
        <w:spacing w:val="9"/>
      </w:rPr>
      <w:t xml:space="preserve"> </w:t>
    </w:r>
    <w:r>
      <w:rPr>
        <w:spacing w:val="-7"/>
      </w:rPr>
      <w:t>页</w:t>
    </w:r>
    <w:r>
      <w:rPr>
        <w:spacing w:val="8"/>
      </w:rPr>
      <w:t xml:space="preserve"> </w:t>
    </w:r>
    <w:r>
      <w:rPr>
        <w:spacing w:val="-7"/>
      </w:rPr>
      <w:t>共</w:t>
    </w:r>
    <w:r>
      <w:rPr>
        <w:spacing w:val="12"/>
      </w:rPr>
      <w:t xml:space="preserve"> </w:t>
    </w:r>
    <w:r>
      <w:rPr>
        <w:spacing w:val="-7"/>
      </w:rPr>
      <w:t>3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BB689"/>
    <w:multiLevelType w:val="singleLevel"/>
    <w:tmpl w:val="88EBB68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672042"/>
    <w:rsid w:val="0D7B1504"/>
    <w:rsid w:val="30A732AC"/>
    <w:rsid w:val="4D6F24B5"/>
    <w:rsid w:val="66A22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9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2534</Words>
  <Characters>2835</Characters>
  <TotalTime>30</TotalTime>
  <ScaleCrop>false</ScaleCrop>
  <LinksUpToDate>false</LinksUpToDate>
  <CharactersWithSpaces>3015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2024-05-16T13:39:00Z</dcterms:created>
  <dc:creator>QUEENFEI</dc:creator>
  <cp:lastModifiedBy>蓝色贝雷</cp:lastModifiedBy>
  <dcterms:modified xsi:type="dcterms:W3CDTF">2025-03-20T08:54:31Z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2024-05-16T13:39:44Z</vt:filetime>
  </property>
  <property fmtid="{D5CDD505-2E9C-101B-9397-08002B2CF9AE}" pid="4" name="UsrData">
    <vt:lpwstr>66459c1ca4321b001f7641e3wl</vt:lpwstr>
  </property>
  <property fmtid="{D5CDD505-2E9C-101B-9397-08002B2CF9AE}" pid="5" name="KSOProductBuildVer">
    <vt:lpwstr>2052-12.1.0.18912</vt:lpwstr>
  </property>
  <property fmtid="{D5CDD505-2E9C-101B-9397-08002B2CF9AE}" pid="6" name="ICV">
    <vt:lpwstr>702A9CA3B868469B9155139DD3F71372_13</vt:lpwstr>
  </property>
</Properties>
</file>