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EE6CB9">
      <w:pPr>
        <w:pStyle w:val="6"/>
        <w:snapToGrid w:val="0"/>
        <w:jc w:val="center"/>
        <w:rPr>
          <w:rFonts w:ascii="Arial" w:hAnsi="Arial" w:eastAsia="方正小标宋简体" w:cs="Arial"/>
          <w:color w:val="auto"/>
          <w:sz w:val="72"/>
          <w:szCs w:val="72"/>
        </w:rPr>
      </w:pPr>
    </w:p>
    <w:p w14:paraId="2E98DCBA">
      <w:pPr>
        <w:pStyle w:val="6"/>
        <w:tabs>
          <w:tab w:val="left" w:pos="312"/>
        </w:tabs>
        <w:snapToGrid w:val="0"/>
        <w:spacing w:line="288" w:lineRule="auto"/>
        <w:jc w:val="center"/>
        <w:rPr>
          <w:rFonts w:hint="eastAsia" w:ascii="Arial" w:hAnsi="Arial" w:eastAsia="方正小标宋简体" w:cs="Arial"/>
          <w:color w:val="auto"/>
          <w:sz w:val="72"/>
          <w:szCs w:val="72"/>
          <w:lang w:eastAsia="zh-CN"/>
        </w:rPr>
      </w:pPr>
      <w:bookmarkStart w:id="0" w:name="_Toc16523570"/>
      <w:r>
        <w:rPr>
          <w:rFonts w:hint="eastAsia" w:ascii="Arial" w:hAnsi="Arial" w:eastAsia="方正小标宋简体" w:cs="Arial"/>
          <w:color w:val="auto"/>
          <w:sz w:val="72"/>
          <w:szCs w:val="72"/>
        </w:rPr>
        <w:t>娄底市中心医院</w:t>
      </w:r>
      <w:r>
        <w:rPr>
          <w:rFonts w:hint="eastAsia" w:ascii="Arial" w:hAnsi="Arial" w:eastAsia="方正小标宋简体" w:cs="Arial"/>
          <w:color w:val="auto"/>
          <w:sz w:val="72"/>
          <w:szCs w:val="72"/>
          <w:lang w:eastAsia="zh-CN"/>
        </w:rPr>
        <w:t>院内</w:t>
      </w:r>
    </w:p>
    <w:p w14:paraId="2D54DD90">
      <w:pPr>
        <w:pStyle w:val="6"/>
        <w:snapToGrid w:val="0"/>
        <w:jc w:val="center"/>
        <w:rPr>
          <w:rFonts w:ascii="Arial" w:hAnsi="Arial" w:eastAsia="方正小标宋简体" w:cs="Arial"/>
          <w:color w:val="auto"/>
          <w:sz w:val="72"/>
          <w:szCs w:val="72"/>
        </w:rPr>
      </w:pPr>
    </w:p>
    <w:p w14:paraId="692D2DB5">
      <w:pPr>
        <w:pStyle w:val="6"/>
        <w:snapToGrid w:val="0"/>
        <w:jc w:val="center"/>
        <w:rPr>
          <w:rFonts w:hint="eastAsia" w:ascii="Arial" w:hAnsi="Arial" w:eastAsia="方正小标宋简体" w:cs="Arial"/>
          <w:color w:val="auto"/>
          <w:sz w:val="72"/>
          <w:szCs w:val="72"/>
          <w:lang w:eastAsia="zh-CN"/>
        </w:rPr>
      </w:pPr>
      <w:r>
        <w:rPr>
          <w:rFonts w:hint="eastAsia" w:ascii="Arial" w:hAnsi="Arial" w:eastAsia="方正小标宋简体" w:cs="Arial"/>
          <w:color w:val="auto"/>
          <w:sz w:val="72"/>
          <w:szCs w:val="72"/>
          <w:lang w:eastAsia="zh-CN"/>
        </w:rPr>
        <w:t>招</w:t>
      </w:r>
    </w:p>
    <w:p w14:paraId="0DADCB48">
      <w:pPr>
        <w:pStyle w:val="6"/>
        <w:snapToGrid w:val="0"/>
        <w:jc w:val="center"/>
        <w:rPr>
          <w:rFonts w:hint="eastAsia" w:ascii="Arial" w:hAnsi="Arial" w:eastAsia="方正小标宋简体" w:cs="Arial"/>
          <w:color w:val="auto"/>
          <w:sz w:val="72"/>
          <w:szCs w:val="72"/>
          <w:lang w:eastAsia="zh-CN"/>
        </w:rPr>
      </w:pPr>
    </w:p>
    <w:p w14:paraId="788AF8A4">
      <w:pPr>
        <w:pStyle w:val="6"/>
        <w:snapToGrid w:val="0"/>
        <w:jc w:val="center"/>
        <w:rPr>
          <w:rFonts w:ascii="Arial" w:hAnsi="Arial" w:eastAsia="方正小标宋简体" w:cs="Arial"/>
          <w:color w:val="auto"/>
          <w:sz w:val="72"/>
          <w:szCs w:val="72"/>
        </w:rPr>
      </w:pPr>
      <w:r>
        <w:rPr>
          <w:rFonts w:hint="eastAsia" w:ascii="Arial" w:hAnsi="Arial" w:eastAsia="方正小标宋简体" w:cs="Arial"/>
          <w:color w:val="auto"/>
          <w:sz w:val="72"/>
          <w:szCs w:val="72"/>
          <w:lang w:eastAsia="zh-CN"/>
        </w:rPr>
        <w:t>标</w:t>
      </w:r>
    </w:p>
    <w:p w14:paraId="21BB5C33">
      <w:pPr>
        <w:pStyle w:val="6"/>
        <w:snapToGrid w:val="0"/>
        <w:jc w:val="center"/>
        <w:rPr>
          <w:rFonts w:ascii="Arial" w:hAnsi="Arial" w:eastAsia="方正小标宋简体" w:cs="Arial"/>
          <w:color w:val="auto"/>
          <w:sz w:val="72"/>
          <w:szCs w:val="72"/>
        </w:rPr>
      </w:pPr>
    </w:p>
    <w:p w14:paraId="5F69EBCF">
      <w:pPr>
        <w:pStyle w:val="6"/>
        <w:snapToGrid w:val="0"/>
        <w:jc w:val="center"/>
        <w:rPr>
          <w:rFonts w:ascii="Arial" w:hAnsi="Arial" w:eastAsia="方正小标宋简体" w:cs="Arial"/>
          <w:color w:val="auto"/>
          <w:sz w:val="72"/>
          <w:szCs w:val="72"/>
        </w:rPr>
      </w:pPr>
      <w:r>
        <w:rPr>
          <w:rFonts w:ascii="Arial" w:hAnsi="Arial" w:eastAsia="方正小标宋简体" w:cs="Arial"/>
          <w:color w:val="auto"/>
          <w:sz w:val="72"/>
          <w:szCs w:val="72"/>
        </w:rPr>
        <w:t>文</w:t>
      </w:r>
    </w:p>
    <w:p w14:paraId="503B679C">
      <w:pPr>
        <w:pStyle w:val="6"/>
        <w:snapToGrid w:val="0"/>
        <w:jc w:val="center"/>
        <w:rPr>
          <w:rFonts w:ascii="Arial" w:hAnsi="Arial" w:eastAsia="方正小标宋简体" w:cs="Arial"/>
          <w:color w:val="auto"/>
          <w:sz w:val="72"/>
          <w:szCs w:val="72"/>
        </w:rPr>
      </w:pPr>
    </w:p>
    <w:p w14:paraId="2B2937B0">
      <w:pPr>
        <w:pStyle w:val="6"/>
        <w:snapToGrid w:val="0"/>
        <w:jc w:val="center"/>
        <w:rPr>
          <w:rFonts w:ascii="Arial" w:hAnsi="Arial" w:eastAsia="方正小标宋简体" w:cs="Arial"/>
          <w:color w:val="auto"/>
          <w:sz w:val="36"/>
          <w:szCs w:val="36"/>
        </w:rPr>
      </w:pPr>
      <w:r>
        <w:rPr>
          <w:rFonts w:ascii="Arial" w:hAnsi="Arial" w:eastAsia="方正小标宋简体" w:cs="Arial"/>
          <w:color w:val="auto"/>
          <w:sz w:val="72"/>
          <w:szCs w:val="72"/>
        </w:rPr>
        <w:t>件</w:t>
      </w:r>
    </w:p>
    <w:p w14:paraId="1E111AF1">
      <w:pPr>
        <w:pStyle w:val="6"/>
        <w:snapToGrid w:val="0"/>
        <w:jc w:val="center"/>
        <w:rPr>
          <w:rFonts w:ascii="Arial" w:hAnsi="Arial" w:cs="Arial"/>
          <w:color w:val="auto"/>
          <w:sz w:val="32"/>
          <w:szCs w:val="32"/>
        </w:rPr>
      </w:pPr>
    </w:p>
    <w:p w14:paraId="2E067A04">
      <w:pPr>
        <w:pStyle w:val="6"/>
        <w:snapToGrid w:val="0"/>
        <w:jc w:val="center"/>
        <w:rPr>
          <w:rFonts w:ascii="Arial" w:hAnsi="Arial" w:cs="Arial"/>
          <w:color w:val="auto"/>
          <w:sz w:val="32"/>
          <w:szCs w:val="32"/>
        </w:rPr>
      </w:pPr>
    </w:p>
    <w:p w14:paraId="20A09B03">
      <w:pPr>
        <w:pStyle w:val="6"/>
        <w:snapToGrid w:val="0"/>
        <w:jc w:val="center"/>
        <w:rPr>
          <w:rFonts w:ascii="Arial" w:hAnsi="Arial" w:cs="Arial"/>
          <w:color w:val="auto"/>
          <w:sz w:val="32"/>
          <w:szCs w:val="32"/>
        </w:rPr>
      </w:pPr>
    </w:p>
    <w:p w14:paraId="47A0C992">
      <w:pPr>
        <w:spacing w:line="360" w:lineRule="auto"/>
        <w:rPr>
          <w:rFonts w:hint="eastAsia"/>
          <w:bCs/>
          <w:color w:val="auto"/>
          <w:sz w:val="32"/>
          <w:szCs w:val="32"/>
        </w:rPr>
      </w:pPr>
    </w:p>
    <w:p w14:paraId="0ED3409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eastAsia="宋体"/>
          <w:bCs/>
          <w:color w:val="auto"/>
          <w:sz w:val="32"/>
          <w:szCs w:val="32"/>
          <w:lang w:eastAsia="zh-CN"/>
        </w:rPr>
      </w:pPr>
      <w:r>
        <w:rPr>
          <w:rFonts w:hint="eastAsia"/>
          <w:bCs/>
          <w:color w:val="auto"/>
          <w:sz w:val="32"/>
          <w:szCs w:val="32"/>
        </w:rPr>
        <w:t>项目名称：</w:t>
      </w:r>
      <w:bookmarkStart w:id="5" w:name="_GoBack"/>
      <w:r>
        <w:rPr>
          <w:rFonts w:hint="eastAsia"/>
          <w:bCs/>
          <w:color w:val="auto"/>
          <w:sz w:val="32"/>
          <w:szCs w:val="32"/>
          <w:lang w:val="en-US" w:eastAsia="zh-CN"/>
        </w:rPr>
        <w:t>娄底市</w:t>
      </w:r>
      <w:r>
        <w:rPr>
          <w:rFonts w:hint="eastAsia"/>
          <w:bCs/>
          <w:color w:val="auto"/>
          <w:sz w:val="32"/>
          <w:szCs w:val="32"/>
        </w:rPr>
        <w:t>中心医院</w:t>
      </w:r>
      <w:r>
        <w:rPr>
          <w:rFonts w:hint="eastAsia" w:cs="Times New Roman"/>
          <w:bCs/>
          <w:color w:val="auto"/>
          <w:sz w:val="32"/>
          <w:szCs w:val="32"/>
          <w:lang w:eastAsia="zh-CN"/>
        </w:rPr>
        <w:t>门急诊医技大楼一层中央空调系统改造</w:t>
      </w:r>
      <w:r>
        <w:rPr>
          <w:rFonts w:hint="eastAsia" w:ascii="Times New Roman" w:hAnsi="Times New Roman" w:cs="Times New Roman"/>
          <w:bCs/>
          <w:color w:val="auto"/>
          <w:sz w:val="32"/>
          <w:szCs w:val="32"/>
          <w:lang w:eastAsia="zh-CN"/>
        </w:rPr>
        <w:t>项目</w:t>
      </w:r>
      <w:r>
        <w:rPr>
          <w:rFonts w:hint="eastAsia"/>
          <w:bCs/>
          <w:color w:val="auto"/>
          <w:sz w:val="32"/>
          <w:szCs w:val="32"/>
          <w:lang w:eastAsia="zh-CN"/>
        </w:rPr>
        <w:t>招标</w:t>
      </w:r>
      <w:r>
        <w:rPr>
          <w:rFonts w:hint="eastAsia"/>
          <w:bCs/>
          <w:color w:val="auto"/>
          <w:sz w:val="32"/>
          <w:szCs w:val="32"/>
        </w:rPr>
        <w:t>文件</w:t>
      </w:r>
      <w:r>
        <w:rPr>
          <w:rFonts w:hint="eastAsia"/>
          <w:bCs/>
          <w:color w:val="auto"/>
          <w:sz w:val="32"/>
          <w:szCs w:val="32"/>
          <w:lang w:eastAsia="zh-CN"/>
        </w:rPr>
        <w:t>（</w:t>
      </w:r>
      <w:bookmarkEnd w:id="5"/>
      <w:r>
        <w:rPr>
          <w:rFonts w:hint="eastAsia"/>
          <w:bCs/>
          <w:color w:val="auto"/>
          <w:sz w:val="32"/>
          <w:szCs w:val="32"/>
          <w:lang w:eastAsia="zh-CN"/>
        </w:rPr>
        <w:t>院内招标）</w:t>
      </w:r>
    </w:p>
    <w:p w14:paraId="0752DD91">
      <w:pPr>
        <w:spacing w:line="320" w:lineRule="exact"/>
        <w:jc w:val="left"/>
        <w:rPr>
          <w:color w:val="auto"/>
          <w:sz w:val="24"/>
        </w:rPr>
      </w:pPr>
    </w:p>
    <w:p w14:paraId="05F94062">
      <w:pPr>
        <w:spacing w:line="320" w:lineRule="exact"/>
        <w:ind w:firstLine="3520" w:firstLineChars="1100"/>
        <w:jc w:val="both"/>
        <w:rPr>
          <w:rFonts w:hint="eastAsia" w:ascii="宋体" w:hAnsi="宋体" w:cs="宋体"/>
          <w:bCs/>
          <w:color w:val="auto"/>
          <w:sz w:val="32"/>
          <w:szCs w:val="32"/>
        </w:rPr>
      </w:pPr>
      <w:r>
        <w:rPr>
          <w:rFonts w:hint="eastAsia" w:ascii="宋体" w:hAnsi="宋体" w:cs="宋体"/>
          <w:bCs/>
          <w:color w:val="auto"/>
          <w:sz w:val="32"/>
          <w:szCs w:val="32"/>
        </w:rPr>
        <w:t>二〇二</w:t>
      </w:r>
      <w:r>
        <w:rPr>
          <w:rFonts w:hint="eastAsia" w:ascii="宋体" w:hAnsi="宋体" w:cs="宋体"/>
          <w:bCs/>
          <w:color w:val="auto"/>
          <w:sz w:val="32"/>
          <w:szCs w:val="32"/>
          <w:lang w:val="en-US" w:eastAsia="zh-CN"/>
        </w:rPr>
        <w:t>五</w:t>
      </w:r>
      <w:r>
        <w:rPr>
          <w:rFonts w:hint="eastAsia" w:ascii="宋体" w:hAnsi="宋体" w:cs="宋体"/>
          <w:bCs/>
          <w:color w:val="auto"/>
          <w:sz w:val="32"/>
          <w:szCs w:val="32"/>
        </w:rPr>
        <w:t>年</w:t>
      </w:r>
      <w:r>
        <w:rPr>
          <w:rFonts w:hint="eastAsia" w:ascii="宋体" w:hAnsi="宋体" w:cs="宋体"/>
          <w:bCs/>
          <w:color w:val="auto"/>
          <w:sz w:val="32"/>
          <w:szCs w:val="32"/>
          <w:lang w:val="en-US" w:eastAsia="zh-CN"/>
        </w:rPr>
        <w:t>八</w:t>
      </w:r>
      <w:r>
        <w:rPr>
          <w:rFonts w:hint="eastAsia" w:ascii="宋体" w:hAnsi="宋体" w:cs="宋体"/>
          <w:bCs/>
          <w:color w:val="auto"/>
          <w:sz w:val="32"/>
          <w:szCs w:val="32"/>
        </w:rPr>
        <w:t>月</w:t>
      </w:r>
    </w:p>
    <w:p w14:paraId="02A5E9BC">
      <w:pPr>
        <w:rPr>
          <w:rFonts w:hint="eastAsia" w:ascii="宋体" w:hAnsi="宋体" w:cs="宋体"/>
          <w:color w:val="auto"/>
          <w:sz w:val="44"/>
          <w:szCs w:val="44"/>
          <w:lang w:val="en-US" w:eastAsia="zh-CN"/>
        </w:rPr>
      </w:pPr>
    </w:p>
    <w:p w14:paraId="46E662AB">
      <w:pPr>
        <w:pStyle w:val="2"/>
        <w:numPr>
          <w:ilvl w:val="0"/>
          <w:numId w:val="0"/>
        </w:numPr>
        <w:spacing w:line="240" w:lineRule="auto"/>
        <w:ind w:leftChars="0"/>
        <w:jc w:val="center"/>
        <w:rPr>
          <w:rFonts w:hint="eastAsia"/>
          <w:b/>
          <w:bCs w:val="0"/>
          <w:color w:val="auto"/>
          <w:sz w:val="44"/>
          <w:szCs w:val="44"/>
        </w:rPr>
      </w:pPr>
      <w:r>
        <w:rPr>
          <w:rFonts w:hint="eastAsia" w:ascii="宋体" w:hAnsi="宋体" w:cs="宋体"/>
          <w:color w:val="auto"/>
          <w:sz w:val="44"/>
          <w:szCs w:val="44"/>
          <w:lang w:val="en-US" w:eastAsia="zh-CN"/>
        </w:rPr>
        <w:t xml:space="preserve">第一章 </w:t>
      </w:r>
      <w:r>
        <w:rPr>
          <w:rFonts w:hint="eastAsia" w:ascii="宋体" w:hAnsi="宋体" w:cs="宋体"/>
          <w:color w:val="auto"/>
          <w:sz w:val="44"/>
          <w:szCs w:val="44"/>
        </w:rPr>
        <w:t>投标邀请</w:t>
      </w:r>
      <w:bookmarkEnd w:id="0"/>
    </w:p>
    <w:p w14:paraId="211D5364">
      <w:pPr>
        <w:pStyle w:val="6"/>
        <w:numPr>
          <w:ilvl w:val="0"/>
          <w:numId w:val="0"/>
        </w:numPr>
        <w:tabs>
          <w:tab w:val="left" w:pos="312"/>
        </w:tabs>
        <w:snapToGrid w:val="0"/>
        <w:spacing w:line="480" w:lineRule="auto"/>
        <w:ind w:firstLine="560" w:firstLineChars="200"/>
        <w:rPr>
          <w:rFonts w:hint="eastAsia"/>
          <w:bCs/>
          <w:color w:val="auto"/>
          <w:sz w:val="28"/>
          <w:szCs w:val="28"/>
        </w:rPr>
      </w:pPr>
      <w:r>
        <w:rPr>
          <w:rFonts w:hint="eastAsia" w:ascii="仿宋" w:hAnsi="仿宋" w:eastAsia="仿宋" w:cs="仿宋"/>
          <w:i w:val="0"/>
          <w:iCs w:val="0"/>
          <w:caps w:val="0"/>
          <w:color w:val="auto"/>
          <w:spacing w:val="0"/>
          <w:sz w:val="28"/>
          <w:szCs w:val="28"/>
          <w:shd w:val="clear" w:fill="FFFFFF"/>
          <w:lang w:eastAsia="zh-CN"/>
        </w:rPr>
        <w:t>门急诊医技大楼一层中央空调系统改造</w:t>
      </w:r>
      <w:r>
        <w:rPr>
          <w:rFonts w:ascii="仿宋" w:hAnsi="仿宋" w:eastAsia="仿宋" w:cs="仿宋"/>
          <w:i w:val="0"/>
          <w:iCs w:val="0"/>
          <w:caps w:val="0"/>
          <w:color w:val="auto"/>
          <w:spacing w:val="0"/>
          <w:sz w:val="28"/>
          <w:szCs w:val="28"/>
          <w:shd w:val="clear" w:fill="FFFFFF"/>
        </w:rPr>
        <w:t>项目</w:t>
      </w:r>
      <w:r>
        <w:rPr>
          <w:rFonts w:hint="eastAsia"/>
          <w:bCs/>
          <w:color w:val="auto"/>
          <w:sz w:val="28"/>
          <w:szCs w:val="28"/>
          <w:lang w:val="en-US" w:eastAsia="zh-CN"/>
        </w:rPr>
        <w:t>进行挂网</w:t>
      </w:r>
      <w:r>
        <w:rPr>
          <w:rFonts w:hint="eastAsia"/>
          <w:bCs/>
          <w:color w:val="auto"/>
          <w:sz w:val="28"/>
          <w:szCs w:val="28"/>
        </w:rPr>
        <w:t>，公告如下：</w:t>
      </w:r>
    </w:p>
    <w:p w14:paraId="529A8506">
      <w:pPr>
        <w:pStyle w:val="6"/>
        <w:numPr>
          <w:ilvl w:val="0"/>
          <w:numId w:val="0"/>
        </w:numPr>
        <w:tabs>
          <w:tab w:val="left" w:pos="312"/>
        </w:tabs>
        <w:snapToGrid w:val="0"/>
        <w:spacing w:line="480" w:lineRule="auto"/>
        <w:ind w:firstLine="560" w:firstLineChars="200"/>
        <w:rPr>
          <w:rFonts w:hint="default" w:eastAsia="仿宋_GB2312"/>
          <w:bCs/>
          <w:color w:val="auto"/>
          <w:sz w:val="28"/>
          <w:szCs w:val="28"/>
          <w:lang w:val="en-US" w:eastAsia="zh-CN"/>
        </w:rPr>
      </w:pPr>
      <w:r>
        <w:rPr>
          <w:rFonts w:hint="eastAsia"/>
          <w:bCs/>
          <w:color w:val="auto"/>
          <w:sz w:val="28"/>
          <w:szCs w:val="28"/>
          <w:lang w:val="en-US" w:eastAsia="zh-CN"/>
        </w:rPr>
        <w:t>一、项目信息</w:t>
      </w:r>
    </w:p>
    <w:p w14:paraId="4CB04DB2">
      <w:pPr>
        <w:pStyle w:val="6"/>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 w:val="0"/>
          <w:bCs/>
          <w:color w:val="auto"/>
          <w:sz w:val="28"/>
          <w:szCs w:val="28"/>
          <w:lang w:val="en-US" w:eastAsia="zh-CN"/>
        </w:rPr>
        <w:t>项目名称：</w:t>
      </w:r>
      <w:r>
        <w:rPr>
          <w:rFonts w:hint="eastAsia" w:ascii="仿宋" w:hAnsi="仿宋" w:eastAsia="仿宋" w:cs="仿宋"/>
          <w:i w:val="0"/>
          <w:iCs w:val="0"/>
          <w:caps w:val="0"/>
          <w:color w:val="auto"/>
          <w:spacing w:val="0"/>
          <w:sz w:val="28"/>
          <w:szCs w:val="28"/>
          <w:shd w:val="clear" w:fill="FFFFFF"/>
          <w:lang w:eastAsia="zh-CN"/>
        </w:rPr>
        <w:t>门急诊医技大楼一层中央空调系统改造</w:t>
      </w:r>
      <w:r>
        <w:rPr>
          <w:rFonts w:ascii="仿宋" w:hAnsi="仿宋" w:eastAsia="仿宋" w:cs="仿宋"/>
          <w:i w:val="0"/>
          <w:iCs w:val="0"/>
          <w:caps w:val="0"/>
          <w:color w:val="auto"/>
          <w:spacing w:val="0"/>
          <w:sz w:val="28"/>
          <w:szCs w:val="28"/>
          <w:shd w:val="clear" w:fill="FFFFFF"/>
        </w:rPr>
        <w:t>项目</w:t>
      </w:r>
    </w:p>
    <w:p w14:paraId="578DFB3B">
      <w:pPr>
        <w:pStyle w:val="6"/>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二、采购方式</w:t>
      </w:r>
    </w:p>
    <w:p w14:paraId="264727AD">
      <w:pPr>
        <w:pStyle w:val="6"/>
        <w:numPr>
          <w:ilvl w:val="0"/>
          <w:numId w:val="0"/>
        </w:numPr>
        <w:tabs>
          <w:tab w:val="left" w:pos="312"/>
        </w:tabs>
        <w:snapToGrid w:val="0"/>
        <w:spacing w:line="48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医院公开挂网，最低评标价法，在满足所有参数的条件下，报价最低者中标，如有多个并列最低价，则由并列最低价投标人再次报价，直至出现最低报价为止。</w:t>
      </w:r>
    </w:p>
    <w:p w14:paraId="42355C78">
      <w:pPr>
        <w:pStyle w:val="6"/>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三、投标人资格要求</w:t>
      </w:r>
    </w:p>
    <w:p w14:paraId="0CF6D13A">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投标单位必须是在中华人民共和国境内注册登记的法人、非法人组织或者自然人，且应当符合《政府采购法》第二十二条规定的供应商条件，即:</w:t>
      </w:r>
    </w:p>
    <w:p w14:paraId="3ABF1F7D">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(1)具有独立承担民事责任的能力;</w:t>
      </w:r>
    </w:p>
    <w:p w14:paraId="03C61799">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(2)具有良好的商业信誉和健全的财务会计制度;(3)具有履行合同所必需的设备和专业技术能力;(4)有依法缴纳税收的良好记录;</w:t>
      </w:r>
    </w:p>
    <w:p w14:paraId="0B9E2507">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(5)参加政府采购活动前三年内，在经营活动中没有重大违法记录;</w:t>
      </w:r>
    </w:p>
    <w:p w14:paraId="5DAE4FA6">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(6)法律、行政法规规定的其他条件。</w:t>
      </w:r>
    </w:p>
    <w:p w14:paraId="4D779DB1">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四、投标截止时间、开标时间及地点：</w:t>
      </w:r>
    </w:p>
    <w:p w14:paraId="396E2A40">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default"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1、报名方式及报名内容：包含但不限于将以下信息发至邮箱（28693680@QQ,COM）参与项目名称、公司名称、联系人、联系方式，公司相关资质等；</w:t>
      </w:r>
    </w:p>
    <w:p w14:paraId="3F6D4967">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default"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2、报名截止时间：自本报名信息发布之日起5个工作日；</w:t>
      </w:r>
    </w:p>
    <w:p w14:paraId="2012B7FF">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3、开标时间：2025年9月</w:t>
      </w:r>
      <w:r>
        <w:rPr>
          <w:rFonts w:hint="eastAsia" w:cs="仿宋_GB2312"/>
          <w:bCs/>
          <w:color w:val="auto"/>
          <w:kern w:val="0"/>
          <w:sz w:val="28"/>
          <w:szCs w:val="28"/>
          <w:lang w:val="en-US" w:eastAsia="zh-CN" w:bidi="ar-SA"/>
        </w:rPr>
        <w:t xml:space="preserve"> </w:t>
      </w:r>
      <w:r>
        <w:rPr>
          <w:rFonts w:hint="eastAsia" w:ascii="仿宋_GB2312" w:hAnsi="Times New Roman" w:eastAsia="仿宋_GB2312" w:cs="仿宋_GB2312"/>
          <w:bCs/>
          <w:color w:val="auto"/>
          <w:kern w:val="0"/>
          <w:sz w:val="28"/>
          <w:szCs w:val="28"/>
          <w:lang w:val="en-US" w:eastAsia="zh-CN" w:bidi="ar-SA"/>
        </w:rPr>
        <w:t>日</w:t>
      </w:r>
      <w:r>
        <w:rPr>
          <w:rFonts w:hint="eastAsia" w:cs="仿宋_GB2312"/>
          <w:bCs/>
          <w:color w:val="auto"/>
          <w:kern w:val="0"/>
          <w:sz w:val="28"/>
          <w:szCs w:val="28"/>
          <w:lang w:val="en-US" w:eastAsia="zh-CN" w:bidi="ar-SA"/>
        </w:rPr>
        <w:t>9:00</w:t>
      </w:r>
      <w:r>
        <w:rPr>
          <w:rFonts w:hint="eastAsia" w:ascii="仿宋_GB2312" w:hAnsi="Times New Roman" w:eastAsia="仿宋_GB2312" w:cs="仿宋_GB2312"/>
          <w:bCs/>
          <w:color w:val="auto"/>
          <w:kern w:val="0"/>
          <w:sz w:val="28"/>
          <w:szCs w:val="28"/>
          <w:lang w:val="en-US" w:eastAsia="zh-CN" w:bidi="ar-SA"/>
        </w:rPr>
        <w:t>；</w:t>
      </w:r>
    </w:p>
    <w:p w14:paraId="0F04DBBD">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default"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4、开标地点;娄底市中心医院综合楼420室。</w:t>
      </w:r>
    </w:p>
    <w:p w14:paraId="76911C32">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五、招标人地址和联系方法：</w:t>
      </w:r>
    </w:p>
    <w:p w14:paraId="04494687">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1、招标人名称：娄底市中心医院</w:t>
      </w:r>
    </w:p>
    <w:p w14:paraId="22CFF104">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2、联系人及联系方式：廖海星 15873871616</w:t>
      </w:r>
    </w:p>
    <w:p w14:paraId="5141471F">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3、招标人地址：娄底市长青中街51号</w:t>
      </w:r>
    </w:p>
    <w:p w14:paraId="376A01D2">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六、投标须知</w:t>
      </w:r>
    </w:p>
    <w:p w14:paraId="2256C154">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1、否决投标的情形：</w:t>
      </w:r>
    </w:p>
    <w:p w14:paraId="00C887C9">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1.1、投标人以他人名义投标、串通投标、以行贿手段谋取中标的；</w:t>
      </w:r>
    </w:p>
    <w:p w14:paraId="32666238">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1.2、资格评审时，投标人资格条件不符合国家有关规定或者招标文件要求的，或者拒不按照要求对投标文件进行澄清、说明或补正，或者其说明补正无法证明其为合格投标人的；</w:t>
      </w:r>
    </w:p>
    <w:p w14:paraId="02DB57C6">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1.3、评标委员会认定投标人以低于成本报价竞标的；</w:t>
      </w:r>
    </w:p>
    <w:p w14:paraId="12A7472B">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1.4、投标人未按照要求出席开标会的；</w:t>
      </w:r>
    </w:p>
    <w:p w14:paraId="43B3A0F6">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1.5、投标报价有错误的，评标委员会将要求投标人作出书面澄清说明和确认，投标人拒不作出澄清说明和确认的；</w:t>
      </w:r>
    </w:p>
    <w:p w14:paraId="322FAE91">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1.6、投标文件存在弄虚作假或者隐瞒事实，或者未按照招标文件要求如实提供有关情况和文件，以及证明资料且对投标人有利的，应当否决其投标。被列为中标候选人的，应当取消其中标候选人资格。</w:t>
      </w:r>
    </w:p>
    <w:p w14:paraId="357C7207">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2、有下列情形之一的，招标人将重新招标：</w:t>
      </w:r>
    </w:p>
    <w:p w14:paraId="58B98DEA">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2.1、投标截止时间止，投标人少于3家的；</w:t>
      </w:r>
    </w:p>
    <w:p w14:paraId="71BCFD3A">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2.2、经评标委员会评审后，符合资格审查的投标人少于3家的。</w:t>
      </w:r>
    </w:p>
    <w:p w14:paraId="710BBA72">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3、中标单位必须配合采购人完成湖南省政府采购电子卖场直购。</w:t>
      </w:r>
    </w:p>
    <w:p w14:paraId="573EED2D">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default"/>
          <w:bCs/>
          <w:color w:val="auto"/>
          <w:sz w:val="28"/>
          <w:szCs w:val="28"/>
          <w:lang w:val="en-US" w:eastAsia="zh-CN"/>
        </w:rPr>
      </w:pPr>
      <w:r>
        <w:rPr>
          <w:rFonts w:hint="eastAsia" w:ascii="仿宋_GB2312" w:hAnsi="Times New Roman" w:eastAsia="仿宋_GB2312" w:cs="仿宋_GB2312"/>
          <w:bCs/>
          <w:color w:val="auto"/>
          <w:kern w:val="0"/>
          <w:sz w:val="28"/>
          <w:szCs w:val="28"/>
          <w:lang w:val="en-US" w:eastAsia="zh-CN" w:bidi="ar-SA"/>
        </w:rPr>
        <w:t>4、投标单位必须提供纸质投标文件及电子版投标文件（PDF格式签字盖章版本）</w:t>
      </w:r>
    </w:p>
    <w:p w14:paraId="2AF177D9">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p>
    <w:p w14:paraId="793AD0A9">
      <w:pPr>
        <w:pStyle w:val="6"/>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sectPr>
          <w:headerReference r:id="rId3" w:type="default"/>
          <w:footerReference r:id="rId4" w:type="default"/>
          <w:pgSz w:w="11906" w:h="16838"/>
          <w:pgMar w:top="1191" w:right="1587" w:bottom="1020" w:left="1587" w:header="567" w:footer="283" w:gutter="0"/>
          <w:pgNumType w:start="1"/>
          <w:cols w:space="720" w:num="1"/>
          <w:docGrid w:linePitch="312" w:charSpace="0"/>
        </w:sectPr>
      </w:pPr>
    </w:p>
    <w:p w14:paraId="0BDF83F3">
      <w:pPr>
        <w:pStyle w:val="6"/>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pPr>
      <w:r>
        <w:rPr>
          <w:rFonts w:hint="eastAsia" w:ascii="宋体" w:hAnsi="宋体" w:cs="宋体"/>
          <w:b/>
          <w:bCs/>
          <w:color w:val="auto"/>
          <w:sz w:val="44"/>
          <w:szCs w:val="44"/>
          <w:lang w:val="en-US" w:eastAsia="zh-CN"/>
        </w:rPr>
        <w:t>第二章采购需求</w:t>
      </w:r>
    </w:p>
    <w:p w14:paraId="5E514FC6">
      <w:pPr>
        <w:pageBreakBefore w:val="0"/>
        <w:kinsoku/>
        <w:wordWrap/>
        <w:overflowPunct/>
        <w:topLinePunct w:val="0"/>
        <w:bidi w:val="0"/>
        <w:spacing w:line="440" w:lineRule="exact"/>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一、采购项目交付</w:t>
      </w:r>
      <w:r>
        <w:rPr>
          <w:rFonts w:hint="eastAsia" w:ascii="仿宋_GB2312" w:eastAsia="仿宋_GB2312" w:cs="仿宋_GB2312"/>
          <w:bCs/>
          <w:color w:val="auto"/>
          <w:kern w:val="0"/>
          <w:sz w:val="28"/>
          <w:szCs w:val="28"/>
          <w:lang w:val="en-US" w:eastAsia="zh-CN" w:bidi="ar-SA"/>
        </w:rPr>
        <w:t>、</w:t>
      </w:r>
      <w:r>
        <w:rPr>
          <w:rFonts w:hint="eastAsia" w:ascii="仿宋_GB2312" w:hAnsi="Times New Roman" w:eastAsia="仿宋_GB2312" w:cs="仿宋_GB2312"/>
          <w:bCs/>
          <w:color w:val="auto"/>
          <w:kern w:val="0"/>
          <w:sz w:val="28"/>
          <w:szCs w:val="28"/>
          <w:lang w:val="en-US" w:eastAsia="zh-CN" w:bidi="ar-SA"/>
        </w:rPr>
        <w:t>实施的时间和地点</w:t>
      </w:r>
    </w:p>
    <w:p w14:paraId="2A5E429E">
      <w:pPr>
        <w:pageBreakBefore w:val="0"/>
        <w:kinsoku/>
        <w:wordWrap/>
        <w:overflowPunct/>
        <w:topLinePunct w:val="0"/>
        <w:bidi w:val="0"/>
        <w:spacing w:line="440" w:lineRule="exact"/>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1.采购项目</w:t>
      </w:r>
    </w:p>
    <w:tbl>
      <w:tblPr>
        <w:tblStyle w:val="12"/>
        <w:tblW w:w="91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09"/>
        <w:gridCol w:w="4370"/>
      </w:tblGrid>
      <w:tr w14:paraId="12C4DC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2" w:hRule="atLeast"/>
          <w:jc w:val="center"/>
        </w:trPr>
        <w:tc>
          <w:tcPr>
            <w:tcW w:w="4809" w:type="dxa"/>
            <w:tcBorders>
              <w:top w:val="single" w:color="auto" w:sz="4" w:space="0"/>
              <w:left w:val="single" w:color="auto" w:sz="4" w:space="0"/>
              <w:bottom w:val="single" w:color="auto" w:sz="4" w:space="0"/>
              <w:right w:val="single" w:color="auto" w:sz="4" w:space="0"/>
            </w:tcBorders>
            <w:vAlign w:val="center"/>
          </w:tcPr>
          <w:p w14:paraId="11A48352">
            <w:pPr>
              <w:pageBreakBefore w:val="0"/>
              <w:kinsoku/>
              <w:wordWrap/>
              <w:overflowPunct/>
              <w:topLinePunct w:val="0"/>
              <w:bidi w:val="0"/>
              <w:spacing w:line="440" w:lineRule="exact"/>
              <w:jc w:val="center"/>
              <w:textAlignment w:val="auto"/>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项目名称</w:t>
            </w:r>
          </w:p>
        </w:tc>
        <w:tc>
          <w:tcPr>
            <w:tcW w:w="4370" w:type="dxa"/>
            <w:tcBorders>
              <w:top w:val="single" w:color="auto" w:sz="4" w:space="0"/>
              <w:left w:val="single" w:color="auto" w:sz="4" w:space="0"/>
              <w:bottom w:val="single" w:color="auto" w:sz="4" w:space="0"/>
              <w:right w:val="single" w:color="auto" w:sz="4" w:space="0"/>
            </w:tcBorders>
            <w:vAlign w:val="center"/>
          </w:tcPr>
          <w:p w14:paraId="0F9582B6">
            <w:pPr>
              <w:pageBreakBefore w:val="0"/>
              <w:kinsoku/>
              <w:wordWrap/>
              <w:overflowPunct/>
              <w:topLinePunct w:val="0"/>
              <w:bidi w:val="0"/>
              <w:spacing w:line="440" w:lineRule="exact"/>
              <w:jc w:val="center"/>
              <w:textAlignment w:val="auto"/>
              <w:rPr>
                <w:rFonts w:hint="default" w:ascii="仿宋_GB2312"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控制价(元)</w:t>
            </w:r>
          </w:p>
        </w:tc>
      </w:tr>
      <w:tr w14:paraId="7C59F7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6" w:hRule="atLeast"/>
          <w:jc w:val="center"/>
        </w:trPr>
        <w:tc>
          <w:tcPr>
            <w:tcW w:w="4809" w:type="dxa"/>
            <w:tcBorders>
              <w:top w:val="single" w:color="auto" w:sz="4" w:space="0"/>
              <w:left w:val="single" w:color="auto" w:sz="4" w:space="0"/>
              <w:bottom w:val="single" w:color="auto" w:sz="4" w:space="0"/>
              <w:right w:val="single" w:color="auto" w:sz="4" w:space="0"/>
            </w:tcBorders>
            <w:vAlign w:val="center"/>
          </w:tcPr>
          <w:p w14:paraId="27AD3FAD">
            <w:pPr>
              <w:pageBreakBefore w:val="0"/>
              <w:kinsoku/>
              <w:wordWrap/>
              <w:overflowPunct/>
              <w:topLinePunct w:val="0"/>
              <w:bidi w:val="0"/>
              <w:spacing w:line="440" w:lineRule="exact"/>
              <w:jc w:val="center"/>
              <w:textAlignment w:val="auto"/>
              <w:rPr>
                <w:rFonts w:hint="default" w:ascii="仿宋_GB2312" w:hAnsi="Times New Roman" w:eastAsia="仿宋_GB2312" w:cs="仿宋_GB2312"/>
                <w:bCs/>
                <w:color w:val="auto"/>
                <w:kern w:val="0"/>
                <w:sz w:val="28"/>
                <w:szCs w:val="28"/>
                <w:lang w:val="en-US" w:eastAsia="zh-CN" w:bidi="ar-SA"/>
              </w:rPr>
            </w:pPr>
            <w:r>
              <w:rPr>
                <w:rFonts w:hint="eastAsia" w:ascii="仿宋" w:hAnsi="仿宋" w:eastAsia="仿宋" w:cs="仿宋"/>
                <w:i w:val="0"/>
                <w:iCs w:val="0"/>
                <w:caps w:val="0"/>
                <w:color w:val="auto"/>
                <w:spacing w:val="0"/>
                <w:sz w:val="28"/>
                <w:szCs w:val="28"/>
                <w:shd w:val="clear" w:fill="FFFFFF"/>
                <w:lang w:eastAsia="zh-CN"/>
              </w:rPr>
              <w:t>门急诊医技大楼一层中央空调系统改造</w:t>
            </w:r>
            <w:r>
              <w:rPr>
                <w:rFonts w:ascii="仿宋" w:hAnsi="仿宋" w:eastAsia="仿宋" w:cs="仿宋"/>
                <w:i w:val="0"/>
                <w:iCs w:val="0"/>
                <w:caps w:val="0"/>
                <w:color w:val="auto"/>
                <w:spacing w:val="0"/>
                <w:sz w:val="28"/>
                <w:szCs w:val="28"/>
                <w:shd w:val="clear" w:fill="FFFFFF"/>
              </w:rPr>
              <w:t>项目</w:t>
            </w:r>
          </w:p>
        </w:tc>
        <w:tc>
          <w:tcPr>
            <w:tcW w:w="4370" w:type="dxa"/>
            <w:tcBorders>
              <w:top w:val="single" w:color="auto" w:sz="4" w:space="0"/>
              <w:left w:val="single" w:color="auto" w:sz="4" w:space="0"/>
              <w:bottom w:val="single" w:color="auto" w:sz="4" w:space="0"/>
              <w:right w:val="single" w:color="auto" w:sz="4" w:space="0"/>
            </w:tcBorders>
            <w:vAlign w:val="center"/>
          </w:tcPr>
          <w:p w14:paraId="26042D3C">
            <w:pPr>
              <w:pStyle w:val="3"/>
              <w:pageBreakBefore w:val="0"/>
              <w:kinsoku/>
              <w:wordWrap/>
              <w:overflowPunct/>
              <w:topLinePunct w:val="0"/>
              <w:bidi w:val="0"/>
              <w:spacing w:line="440" w:lineRule="exact"/>
              <w:jc w:val="center"/>
              <w:textAlignment w:val="auto"/>
              <w:rPr>
                <w:rFonts w:hint="default"/>
                <w:color w:val="auto"/>
                <w:lang w:val="en-US" w:eastAsia="zh-CN"/>
              </w:rPr>
            </w:pPr>
            <w:r>
              <w:rPr>
                <w:rFonts w:hint="eastAsia" w:ascii="仿宋" w:hAnsi="仿宋" w:eastAsia="仿宋" w:cs="仿宋"/>
                <w:b w:val="0"/>
                <w:bCs w:val="0"/>
                <w:i w:val="0"/>
                <w:iCs w:val="0"/>
                <w:caps w:val="0"/>
                <w:color w:val="auto"/>
                <w:spacing w:val="0"/>
                <w:kern w:val="2"/>
                <w:sz w:val="28"/>
                <w:szCs w:val="28"/>
                <w:shd w:val="clear" w:fill="FFFFFF"/>
                <w:lang w:val="en-US" w:eastAsia="zh-CN" w:bidi="ar-SA"/>
              </w:rPr>
              <w:t>470000.00</w:t>
            </w:r>
          </w:p>
        </w:tc>
      </w:tr>
    </w:tbl>
    <w:p w14:paraId="5D2B0C02">
      <w:pPr>
        <w:pageBreakBefore w:val="0"/>
        <w:numPr>
          <w:ilvl w:val="0"/>
          <w:numId w:val="1"/>
        </w:numPr>
        <w:kinsoku/>
        <w:wordWrap/>
        <w:overflowPunct/>
        <w:topLinePunct w:val="0"/>
        <w:bidi w:val="0"/>
        <w:spacing w:line="440" w:lineRule="exact"/>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施工</w:t>
      </w:r>
      <w:r>
        <w:rPr>
          <w:rFonts w:hint="eastAsia" w:ascii="仿宋_GB2312" w:hAnsi="Times New Roman" w:eastAsia="仿宋_GB2312" w:cs="仿宋_GB2312"/>
          <w:bCs/>
          <w:color w:val="auto"/>
          <w:kern w:val="0"/>
          <w:sz w:val="28"/>
          <w:szCs w:val="28"/>
          <w:lang w:val="en-US" w:eastAsia="zh-CN" w:bidi="ar-SA"/>
        </w:rPr>
        <w:t>地点：娄底市中心医院院内</w:t>
      </w:r>
    </w:p>
    <w:p w14:paraId="77939CAB">
      <w:pPr>
        <w:pageBreakBefore w:val="0"/>
        <w:numPr>
          <w:ilvl w:val="0"/>
          <w:numId w:val="2"/>
        </w:numPr>
        <w:kinsoku/>
        <w:wordWrap/>
        <w:overflowPunct/>
        <w:topLinePunct w:val="0"/>
        <w:bidi w:val="0"/>
        <w:spacing w:line="440" w:lineRule="exact"/>
        <w:jc w:val="center"/>
        <w:textAlignment w:val="auto"/>
        <w:rPr>
          <w:rFonts w:hint="eastAsia" w:ascii="仿宋" w:hAnsi="仿宋" w:eastAsia="仿宋" w:cs="仿宋"/>
          <w:i w:val="0"/>
          <w:iCs w:val="0"/>
          <w:caps w:val="0"/>
          <w:color w:val="auto"/>
          <w:spacing w:val="0"/>
          <w:sz w:val="28"/>
          <w:szCs w:val="28"/>
          <w:shd w:val="clear" w:fill="FFFFFF"/>
          <w:lang w:val="en-US" w:eastAsia="zh-CN"/>
        </w:rPr>
      </w:pPr>
      <w:r>
        <w:rPr>
          <w:rFonts w:hint="eastAsia" w:ascii="仿宋" w:hAnsi="仿宋" w:eastAsia="仿宋" w:cs="仿宋"/>
          <w:i w:val="0"/>
          <w:iCs w:val="0"/>
          <w:caps w:val="0"/>
          <w:color w:val="auto"/>
          <w:spacing w:val="0"/>
          <w:sz w:val="28"/>
          <w:szCs w:val="28"/>
          <w:shd w:val="clear" w:fill="FFFFFF"/>
          <w:lang w:val="en-US" w:eastAsia="zh-CN"/>
        </w:rPr>
        <w:t>项目内容及要求，（以下内容必须全部响应，否则视为无效投标）</w:t>
      </w:r>
    </w:p>
    <w:p w14:paraId="471EF5BE">
      <w:pPr>
        <w:pStyle w:val="11"/>
        <w:numPr>
          <w:numId w:val="0"/>
        </w:numPr>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（一）投标单位具有中央空调设备安装维修服务企业资质证书(一级)及以上证书。</w:t>
      </w:r>
    </w:p>
    <w:p w14:paraId="624D2E9B">
      <w:pPr>
        <w:pStyle w:val="11"/>
        <w:numPr>
          <w:numId w:val="0"/>
        </w:numPr>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二）投标单位拟配备项目团队中项目负责人(项目授权代表)需具有暖通工程高级工程师资格证书。拟配备的项目安装人员需持有国家相关行政部门颁发的上岗证件:制冷与空调作业证、电工作业证、高空作业证和焊接与热切割作业证、清洗技能证书，项目服务人员至少配备3名或以上。要求提供所有持证人员和公司签订的劳动合同,特别要求投标单位所有参与本项目的安装人员需要针对本项目单独购买人身意外保险。</w:t>
      </w:r>
    </w:p>
    <w:p w14:paraId="3143E1D6">
      <w:pPr>
        <w:pStyle w:val="11"/>
        <w:numPr>
          <w:numId w:val="0"/>
        </w:numPr>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（三）投标单位提供近三年至少2个及以上同类型的中央空调安装、维保的项目业绩（2021年9月至今）。</w:t>
      </w:r>
    </w:p>
    <w:p w14:paraId="2DE6AFCB">
      <w:pPr>
        <w:pStyle w:val="11"/>
        <w:numPr>
          <w:numId w:val="0"/>
        </w:numPr>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（四）本次采购不接受供应商为联合体形式。</w:t>
      </w:r>
    </w:p>
    <w:p w14:paraId="43A006E3">
      <w:pPr>
        <w:pStyle w:val="11"/>
        <w:numPr>
          <w:numId w:val="0"/>
        </w:numPr>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（五）投标单位负责整个施工过程中的安全责任。</w:t>
      </w:r>
    </w:p>
    <w:p w14:paraId="28826091">
      <w:pPr>
        <w:pStyle w:val="11"/>
        <w:numPr>
          <w:numId w:val="0"/>
        </w:numPr>
        <w:ind w:firstLine="56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（六）质保期为验收合格后2年，2年内如出现问题，需在24小时内免费维修。</w:t>
      </w:r>
    </w:p>
    <w:p w14:paraId="2A975212">
      <w:pPr>
        <w:pStyle w:val="11"/>
        <w:numPr>
          <w:numId w:val="0"/>
        </w:numPr>
        <w:ind w:firstLine="56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（七）本项目不统一组织现场勘察，各投标单位结合招标文件要求和项目现场勘查情况在响应文件中提供相关问题说明及合理的解决方案。提供现场勘查图片及现场勘查回执函。</w:t>
      </w:r>
    </w:p>
    <w:p w14:paraId="7D6F5C6D">
      <w:pPr>
        <w:pStyle w:val="11"/>
        <w:numPr>
          <w:numId w:val="0"/>
        </w:numPr>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 xml:space="preserve">    （八）投标文件需提供本项目设计图纸、详细安装、维修价格清单及安装、维修方案。</w:t>
      </w:r>
    </w:p>
    <w:p w14:paraId="57E4FE01">
      <w:pPr>
        <w:pStyle w:val="11"/>
        <w:numPr>
          <w:numId w:val="0"/>
        </w:numPr>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九）改造内容:新增三台变频模块式风冷冷(热)水机组和两台水泵以及相应的配电工程、原急诊区冷热水供回水管DN200出来的两根DN125楼层支管至空调主机之间新增空调供回水管。一楼警务室、二楼清创室、员工活动室加装风机盘管等工作内容。</w:t>
      </w:r>
    </w:p>
    <w:p w14:paraId="0DDBB252">
      <w:pPr>
        <w:pStyle w:val="11"/>
        <w:numPr>
          <w:numId w:val="0"/>
        </w:numPr>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（十）施工周期:签订合同后，在60天内完成维修改造工作。</w:t>
      </w:r>
    </w:p>
    <w:p w14:paraId="41EA6699">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562"/>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三</w:t>
      </w:r>
      <w:r>
        <w:rPr>
          <w:rFonts w:hint="eastAsia" w:ascii="仿宋_GB2312" w:hAnsi="Times New Roman" w:eastAsia="仿宋_GB2312" w:cs="仿宋_GB2312"/>
          <w:bCs/>
          <w:color w:val="auto"/>
          <w:kern w:val="0"/>
          <w:sz w:val="28"/>
          <w:szCs w:val="28"/>
          <w:lang w:val="en-US" w:eastAsia="zh-CN" w:bidi="ar-SA"/>
        </w:rPr>
        <w:t>、</w:t>
      </w:r>
      <w:r>
        <w:rPr>
          <w:rFonts w:hint="default" w:ascii="仿宋_GB2312" w:hAnsi="Times New Roman" w:eastAsia="仿宋_GB2312" w:cs="仿宋_GB2312"/>
          <w:bCs/>
          <w:color w:val="auto"/>
          <w:kern w:val="0"/>
          <w:sz w:val="28"/>
          <w:szCs w:val="28"/>
          <w:lang w:val="en-US" w:eastAsia="zh-CN" w:bidi="ar-SA"/>
        </w:rPr>
        <w:t>标书要求</w:t>
      </w:r>
    </w:p>
    <w:p w14:paraId="2CC67DB6">
      <w:pPr>
        <w:keepNext w:val="0"/>
        <w:keepLines w:val="0"/>
        <w:pageBreakBefore w:val="0"/>
        <w:kinsoku/>
        <w:wordWrap/>
        <w:overflowPunct/>
        <w:topLinePunct w:val="0"/>
        <w:autoSpaceDE/>
        <w:autoSpaceDN/>
        <w:bidi w:val="0"/>
        <w:adjustRightInd/>
        <w:snapToGrid/>
        <w:spacing w:line="440" w:lineRule="exact"/>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1、封面：需注明标的名称、投标文件、单位、时间；</w:t>
      </w:r>
    </w:p>
    <w:p w14:paraId="2199F5FB">
      <w:pPr>
        <w:pageBreakBefore w:val="0"/>
        <w:kinsoku/>
        <w:wordWrap/>
        <w:overflowPunct/>
        <w:topLinePunct w:val="0"/>
        <w:bidi w:val="0"/>
        <w:spacing w:line="440" w:lineRule="exact"/>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2、“三证合一”或“五证合一”营业执照；</w:t>
      </w:r>
    </w:p>
    <w:p w14:paraId="45409F28">
      <w:pPr>
        <w:pageBreakBefore w:val="0"/>
        <w:kinsoku/>
        <w:wordWrap/>
        <w:overflowPunct/>
        <w:topLinePunct w:val="0"/>
        <w:bidi w:val="0"/>
        <w:spacing w:line="440" w:lineRule="exact"/>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3</w:t>
      </w:r>
      <w:r>
        <w:rPr>
          <w:rFonts w:hint="eastAsia" w:ascii="仿宋_GB2312" w:hAnsi="Times New Roman" w:eastAsia="仿宋_GB2312" w:cs="仿宋_GB2312"/>
          <w:bCs/>
          <w:color w:val="auto"/>
          <w:kern w:val="0"/>
          <w:sz w:val="28"/>
          <w:szCs w:val="28"/>
          <w:lang w:val="en-US" w:eastAsia="zh-CN" w:bidi="ar-SA"/>
        </w:rPr>
        <w:t>、履行本项目所必需的资质证明；</w:t>
      </w:r>
    </w:p>
    <w:p w14:paraId="7CA238F1">
      <w:pPr>
        <w:pageBreakBefore w:val="0"/>
        <w:kinsoku/>
        <w:wordWrap/>
        <w:overflowPunct/>
        <w:topLinePunct w:val="0"/>
        <w:bidi w:val="0"/>
        <w:spacing w:line="440" w:lineRule="exact"/>
        <w:ind w:firstLine="560" w:firstLineChars="200"/>
        <w:textAlignment w:val="auto"/>
        <w:rPr>
          <w:rFonts w:hint="default"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4</w:t>
      </w:r>
      <w:r>
        <w:rPr>
          <w:rFonts w:hint="eastAsia" w:ascii="仿宋_GB2312" w:hAnsi="Times New Roman" w:eastAsia="仿宋_GB2312" w:cs="仿宋_GB2312"/>
          <w:bCs/>
          <w:color w:val="auto"/>
          <w:kern w:val="0"/>
          <w:sz w:val="28"/>
          <w:szCs w:val="28"/>
          <w:lang w:val="en-US" w:eastAsia="zh-CN" w:bidi="ar-SA"/>
        </w:rPr>
        <w:t>、投标人认为需提供的其他和评审有关的资料；</w:t>
      </w:r>
    </w:p>
    <w:p w14:paraId="0572E21A">
      <w:pPr>
        <w:pageBreakBefore w:val="0"/>
        <w:kinsoku/>
        <w:wordWrap/>
        <w:overflowPunct/>
        <w:topLinePunct w:val="0"/>
        <w:bidi w:val="0"/>
        <w:spacing w:line="440" w:lineRule="exact"/>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5</w:t>
      </w:r>
      <w:r>
        <w:rPr>
          <w:rFonts w:hint="eastAsia" w:ascii="仿宋_GB2312" w:hAnsi="Times New Roman" w:eastAsia="仿宋_GB2312" w:cs="仿宋_GB2312"/>
          <w:bCs/>
          <w:color w:val="auto"/>
          <w:kern w:val="0"/>
          <w:sz w:val="28"/>
          <w:szCs w:val="28"/>
          <w:lang w:val="en-US" w:eastAsia="zh-CN" w:bidi="ar-SA"/>
        </w:rPr>
        <w:t>、投标文件的每一页都必须加盖投标单位的公章；</w:t>
      </w:r>
    </w:p>
    <w:p w14:paraId="0ADCA157">
      <w:pPr>
        <w:pStyle w:val="11"/>
        <w:pageBreakBefore w:val="0"/>
        <w:kinsoku/>
        <w:wordWrap/>
        <w:overflowPunct/>
        <w:topLinePunct w:val="0"/>
        <w:bidi w:val="0"/>
        <w:spacing w:line="440" w:lineRule="exact"/>
        <w:ind w:left="0" w:leftChars="0"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6、投标文件一正一副，均需加盖公章；</w:t>
      </w:r>
    </w:p>
    <w:p w14:paraId="7AA24E65">
      <w:pPr>
        <w:pageBreakBefore w:val="0"/>
        <w:kinsoku/>
        <w:wordWrap/>
        <w:overflowPunct/>
        <w:topLinePunct w:val="0"/>
        <w:bidi w:val="0"/>
        <w:spacing w:line="440" w:lineRule="exact"/>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7、投标文件参数响应表中必须标注响应项佐证材料所对应页面。</w:t>
      </w:r>
    </w:p>
    <w:p w14:paraId="6844EC8E">
      <w:pPr>
        <w:pageBreakBefore w:val="0"/>
        <w:kinsoku/>
        <w:wordWrap/>
        <w:overflowPunct/>
        <w:topLinePunct w:val="0"/>
        <w:bidi w:val="0"/>
        <w:spacing w:line="440" w:lineRule="exact"/>
        <w:ind w:firstLine="560" w:firstLineChars="200"/>
        <w:textAlignment w:val="auto"/>
        <w:rPr>
          <w:rFonts w:hint="default"/>
          <w:color w:val="auto"/>
          <w:lang w:val="en-US" w:eastAsia="zh-CN"/>
        </w:rPr>
      </w:pPr>
      <w:r>
        <w:rPr>
          <w:rFonts w:hint="eastAsia" w:ascii="仿宋_GB2312" w:hAnsi="Times New Roman" w:eastAsia="仿宋_GB2312" w:cs="仿宋_GB2312"/>
          <w:bCs/>
          <w:color w:val="auto"/>
          <w:kern w:val="0"/>
          <w:sz w:val="28"/>
          <w:szCs w:val="28"/>
          <w:lang w:val="en-US" w:eastAsia="zh-CN" w:bidi="ar-SA"/>
        </w:rPr>
        <w:t>8、所有资料均应编入投标文件，胶装并用纸质文件袋封好（一正一副），标书必须“A4规格纸张胶制（非打孔或夹装）装订成册，并编制总目录”,要求密封，否则视为符合性审查不合格，作无效投标处理，在开标现场验证时打开，采用现场开标的方式。</w:t>
      </w:r>
    </w:p>
    <w:p w14:paraId="5CEC1E4F">
      <w:pPr>
        <w:pStyle w:val="2"/>
        <w:keepNext w:val="0"/>
        <w:keepLines w:val="0"/>
        <w:pageBreakBefore w:val="0"/>
        <w:widowControl w:val="0"/>
        <w:numPr>
          <w:numId w:val="0"/>
        </w:numPr>
        <w:kinsoku/>
        <w:wordWrap/>
        <w:overflowPunct/>
        <w:topLinePunct w:val="0"/>
        <w:autoSpaceDE/>
        <w:autoSpaceDN/>
        <w:bidi w:val="0"/>
        <w:adjustRightInd/>
        <w:snapToGrid/>
        <w:spacing w:before="0" w:after="0" w:line="560" w:lineRule="exact"/>
        <w:ind w:left="420" w:leftChars="0"/>
        <w:jc w:val="both"/>
        <w:textAlignment w:val="auto"/>
        <w:rPr>
          <w:rFonts w:hint="eastAsia" w:ascii="仿宋" w:hAnsi="仿宋" w:eastAsia="仿宋" w:cs="仿宋"/>
          <w:b w:val="0"/>
          <w:bCs/>
          <w:color w:val="auto"/>
          <w:sz w:val="28"/>
          <w:szCs w:val="28"/>
        </w:rPr>
      </w:pPr>
      <w:r>
        <w:rPr>
          <w:rFonts w:hint="eastAsia" w:ascii="仿宋_GB2312" w:eastAsia="仿宋_GB2312" w:cs="仿宋_GB2312"/>
          <w:bCs/>
          <w:color w:val="auto"/>
          <w:kern w:val="0"/>
          <w:sz w:val="28"/>
          <w:szCs w:val="28"/>
          <w:lang w:val="en-US" w:eastAsia="zh-CN" w:bidi="ar-SA"/>
        </w:rPr>
        <w:t>四、合同</w:t>
      </w:r>
      <w:r>
        <w:rPr>
          <w:rFonts w:hint="eastAsia" w:ascii="仿宋" w:hAnsi="仿宋" w:eastAsia="仿宋" w:cs="仿宋"/>
          <w:b w:val="0"/>
          <w:bCs/>
          <w:color w:val="auto"/>
          <w:sz w:val="28"/>
          <w:szCs w:val="28"/>
        </w:rPr>
        <w:t xml:space="preserve"> </w:t>
      </w:r>
    </w:p>
    <w:p w14:paraId="4DB8327F">
      <w:pPr>
        <w:spacing w:line="440" w:lineRule="exact"/>
        <w:rPr>
          <w:rFonts w:hint="eastAsia" w:ascii="宋体" w:hAnsi="宋体" w:eastAsia="宋体" w:cs="宋体"/>
          <w:sz w:val="24"/>
        </w:rPr>
      </w:pPr>
      <w:bookmarkStart w:id="1" w:name="OLE_LINK2"/>
      <w:r>
        <w:rPr>
          <w:rFonts w:hint="eastAsia" w:ascii="仿宋" w:hAnsi="仿宋" w:eastAsia="仿宋" w:cs="仿宋"/>
          <w:b w:val="0"/>
          <w:bCs w:val="0"/>
          <w:color w:val="auto"/>
          <w:sz w:val="28"/>
          <w:szCs w:val="28"/>
          <w:lang w:val="en-US" w:eastAsia="zh-CN"/>
        </w:rPr>
        <w:t xml:space="preserve">                            </w:t>
      </w:r>
      <w:bookmarkEnd w:id="1"/>
      <w:r>
        <w:rPr>
          <w:rFonts w:hint="eastAsia" w:ascii="宋体" w:hAnsi="宋体" w:eastAsia="宋体" w:cs="宋体"/>
          <w:sz w:val="24"/>
        </w:rPr>
        <w:t xml:space="preserve">                                                合同编号：</w:t>
      </w:r>
    </w:p>
    <w:p w14:paraId="2C4039AF">
      <w:pPr>
        <w:spacing w:line="440" w:lineRule="exact"/>
        <w:rPr>
          <w:rFonts w:ascii="黑体" w:hAnsi="黑体" w:eastAsia="黑体" w:cs="黑体"/>
          <w:sz w:val="44"/>
          <w:szCs w:val="44"/>
        </w:rPr>
      </w:pPr>
    </w:p>
    <w:p w14:paraId="2E760EF9">
      <w:pPr>
        <w:spacing w:line="440" w:lineRule="exact"/>
        <w:jc w:val="center"/>
        <w:rPr>
          <w:rFonts w:hint="eastAsia" w:ascii="宋体" w:hAnsi="宋体" w:eastAsia="宋体" w:cs="宋体"/>
          <w:b/>
          <w:bCs/>
          <w:sz w:val="24"/>
        </w:rPr>
      </w:pPr>
      <w:r>
        <w:rPr>
          <w:rFonts w:hint="eastAsia" w:ascii="黑体" w:hAnsi="黑体" w:eastAsia="黑体" w:cs="黑体"/>
          <w:sz w:val="44"/>
          <w:szCs w:val="44"/>
        </w:rPr>
        <w:t>中央空调系统</w:t>
      </w:r>
      <w:r>
        <w:rPr>
          <w:rFonts w:hint="eastAsia" w:ascii="黑体" w:hAnsi="黑体" w:eastAsia="黑体" w:cs="黑体"/>
          <w:sz w:val="44"/>
          <w:szCs w:val="44"/>
          <w:lang w:val="en-US" w:eastAsia="zh-CN"/>
        </w:rPr>
        <w:t>改造</w:t>
      </w:r>
      <w:r>
        <w:rPr>
          <w:rFonts w:hint="eastAsia" w:ascii="黑体" w:hAnsi="黑体" w:eastAsia="黑体" w:cs="黑体"/>
          <w:sz w:val="44"/>
          <w:szCs w:val="44"/>
        </w:rPr>
        <w:t>服务合同</w:t>
      </w:r>
    </w:p>
    <w:p w14:paraId="02294253">
      <w:pPr>
        <w:spacing w:line="440" w:lineRule="exact"/>
        <w:rPr>
          <w:rFonts w:hint="eastAsia" w:ascii="宋体" w:hAnsi="宋体" w:eastAsia="宋体" w:cs="宋体"/>
          <w:b/>
          <w:bCs/>
          <w:sz w:val="24"/>
        </w:rPr>
      </w:pPr>
    </w:p>
    <w:p w14:paraId="03E211CB">
      <w:pPr>
        <w:spacing w:line="480" w:lineRule="exact"/>
        <w:rPr>
          <w:rFonts w:hint="eastAsia" w:ascii="宋体" w:hAnsi="宋体" w:eastAsia="宋体" w:cs="宋体"/>
          <w:sz w:val="24"/>
        </w:rPr>
      </w:pPr>
      <w:r>
        <w:rPr>
          <w:rFonts w:hint="eastAsia" w:ascii="宋体" w:hAnsi="宋体" w:eastAsia="宋体" w:cs="宋体"/>
          <w:b/>
          <w:bCs/>
          <w:sz w:val="24"/>
        </w:rPr>
        <w:t>甲方（采购方）：</w:t>
      </w:r>
      <w:r>
        <w:rPr>
          <w:rFonts w:hint="eastAsia" w:ascii="宋体" w:hAnsi="宋体" w:eastAsia="宋体" w:cs="宋体"/>
          <w:sz w:val="24"/>
        </w:rPr>
        <w:t>娄底市中心医院</w:t>
      </w:r>
    </w:p>
    <w:p w14:paraId="12D14F99">
      <w:pPr>
        <w:spacing w:line="480" w:lineRule="exact"/>
        <w:rPr>
          <w:rFonts w:hint="eastAsia" w:ascii="宋体" w:hAnsi="宋体" w:eastAsia="宋体" w:cs="宋体"/>
          <w:sz w:val="24"/>
        </w:rPr>
      </w:pPr>
      <w:r>
        <w:rPr>
          <w:rFonts w:hint="eastAsia" w:ascii="宋体" w:hAnsi="宋体" w:eastAsia="宋体" w:cs="宋体"/>
          <w:sz w:val="24"/>
        </w:rPr>
        <w:t>法定代表人：杨吉军</w:t>
      </w:r>
    </w:p>
    <w:p w14:paraId="02E7698F">
      <w:pPr>
        <w:spacing w:line="480" w:lineRule="exact"/>
        <w:rPr>
          <w:rFonts w:hint="eastAsia" w:ascii="宋体" w:hAnsi="宋体" w:eastAsia="宋体" w:cs="宋体"/>
          <w:sz w:val="24"/>
        </w:rPr>
      </w:pPr>
      <w:r>
        <w:rPr>
          <w:rFonts w:hint="eastAsia" w:ascii="宋体" w:hAnsi="宋体" w:eastAsia="宋体" w:cs="宋体"/>
          <w:sz w:val="24"/>
        </w:rPr>
        <w:t>统一社会信用代码：12431300447162073W</w:t>
      </w:r>
    </w:p>
    <w:p w14:paraId="02C93409">
      <w:pPr>
        <w:spacing w:line="480" w:lineRule="exact"/>
        <w:rPr>
          <w:rFonts w:hint="eastAsia" w:ascii="宋体" w:hAnsi="宋体" w:eastAsia="宋体" w:cs="宋体"/>
          <w:sz w:val="24"/>
        </w:rPr>
      </w:pPr>
      <w:r>
        <w:rPr>
          <w:rFonts w:hint="eastAsia" w:ascii="宋体" w:hAnsi="宋体" w:eastAsia="宋体" w:cs="宋体"/>
          <w:sz w:val="24"/>
        </w:rPr>
        <w:t>地址：湖南省娄底市娄星区长青中街51号</w:t>
      </w:r>
    </w:p>
    <w:p w14:paraId="7BDDE505">
      <w:pPr>
        <w:spacing w:line="480" w:lineRule="exact"/>
        <w:rPr>
          <w:rFonts w:hint="eastAsia" w:ascii="宋体" w:hAnsi="宋体" w:eastAsia="宋体" w:cs="宋体"/>
          <w:sz w:val="24"/>
          <w:lang w:eastAsia="zh-CN"/>
        </w:rPr>
      </w:pPr>
      <w:r>
        <w:rPr>
          <w:rFonts w:hint="eastAsia" w:ascii="宋体" w:hAnsi="宋体" w:eastAsia="宋体" w:cs="宋体"/>
          <w:sz w:val="24"/>
        </w:rPr>
        <w:t>联系人：</w:t>
      </w:r>
      <w:r>
        <w:rPr>
          <w:rFonts w:hint="eastAsia" w:ascii="宋体" w:hAnsi="宋体" w:eastAsia="宋体" w:cs="宋体"/>
          <w:sz w:val="24"/>
          <w:lang w:val="en-US" w:eastAsia="zh-CN"/>
        </w:rPr>
        <w:t>刘子文</w:t>
      </w:r>
    </w:p>
    <w:p w14:paraId="0AA7DC4D">
      <w:pPr>
        <w:spacing w:line="480" w:lineRule="exact"/>
        <w:rPr>
          <w:rFonts w:hint="default" w:ascii="宋体" w:hAnsi="宋体" w:eastAsia="宋体" w:cs="宋体"/>
          <w:sz w:val="24"/>
          <w:lang w:val="en-US" w:eastAsia="zh-CN"/>
        </w:rPr>
      </w:pPr>
      <w:r>
        <w:rPr>
          <w:rFonts w:hint="eastAsia" w:ascii="宋体" w:hAnsi="宋体" w:eastAsia="宋体" w:cs="宋体"/>
          <w:sz w:val="24"/>
        </w:rPr>
        <w:t>联系电话：</w:t>
      </w:r>
      <w:r>
        <w:rPr>
          <w:rFonts w:hint="eastAsia" w:ascii="宋体" w:hAnsi="宋体" w:eastAsia="宋体" w:cs="宋体"/>
          <w:sz w:val="24"/>
          <w:lang w:val="en-US" w:eastAsia="zh-CN"/>
        </w:rPr>
        <w:t>13762299668</w:t>
      </w:r>
    </w:p>
    <w:p w14:paraId="64BB245A">
      <w:pPr>
        <w:spacing w:line="480" w:lineRule="exact"/>
        <w:rPr>
          <w:rFonts w:hint="eastAsia" w:ascii="宋体" w:hAnsi="宋体" w:eastAsia="宋体" w:cs="宋体"/>
          <w:sz w:val="24"/>
        </w:rPr>
      </w:pPr>
      <w:r>
        <w:rPr>
          <w:rFonts w:hint="eastAsia" w:ascii="宋体" w:hAnsi="宋体" w:eastAsia="宋体" w:cs="宋体"/>
          <w:b/>
          <w:bCs/>
          <w:sz w:val="24"/>
        </w:rPr>
        <w:t>乙方（供货方）：</w:t>
      </w:r>
    </w:p>
    <w:p w14:paraId="7A6E7B3D">
      <w:pPr>
        <w:spacing w:line="480" w:lineRule="exact"/>
        <w:rPr>
          <w:rFonts w:hint="eastAsia" w:ascii="宋体" w:hAnsi="宋体" w:eastAsia="宋体" w:cs="宋体"/>
          <w:sz w:val="24"/>
        </w:rPr>
      </w:pPr>
      <w:r>
        <w:rPr>
          <w:rFonts w:hint="eastAsia" w:ascii="宋体" w:hAnsi="宋体" w:eastAsia="宋体" w:cs="宋体"/>
          <w:sz w:val="24"/>
        </w:rPr>
        <w:t>法定代表人：</w:t>
      </w:r>
    </w:p>
    <w:p w14:paraId="7B7ADE99">
      <w:pPr>
        <w:spacing w:line="480" w:lineRule="exact"/>
        <w:rPr>
          <w:rFonts w:hint="eastAsia" w:ascii="宋体" w:hAnsi="宋体" w:eastAsia="宋体" w:cs="宋体"/>
          <w:sz w:val="24"/>
        </w:rPr>
      </w:pPr>
      <w:r>
        <w:rPr>
          <w:rFonts w:hint="eastAsia" w:ascii="宋体" w:hAnsi="宋体" w:eastAsia="宋体" w:cs="宋体"/>
          <w:sz w:val="24"/>
        </w:rPr>
        <w:t>统一社会信用代码：</w:t>
      </w:r>
    </w:p>
    <w:p w14:paraId="33BA9522">
      <w:pPr>
        <w:spacing w:line="480" w:lineRule="exact"/>
        <w:rPr>
          <w:rFonts w:hint="eastAsia" w:ascii="宋体" w:hAnsi="宋体" w:eastAsia="宋体" w:cs="宋体"/>
          <w:sz w:val="24"/>
        </w:rPr>
      </w:pPr>
      <w:r>
        <w:rPr>
          <w:rFonts w:hint="eastAsia" w:ascii="宋体" w:hAnsi="宋体" w:eastAsia="宋体" w:cs="宋体"/>
          <w:sz w:val="24"/>
        </w:rPr>
        <w:t>地址：</w:t>
      </w:r>
    </w:p>
    <w:p w14:paraId="17F81571">
      <w:pPr>
        <w:widowControl/>
        <w:spacing w:line="480" w:lineRule="exact"/>
        <w:rPr>
          <w:rFonts w:hint="eastAsia" w:ascii="宋体" w:hAnsi="宋体" w:eastAsia="宋体" w:cs="宋体"/>
          <w:sz w:val="24"/>
        </w:rPr>
      </w:pPr>
      <w:r>
        <w:rPr>
          <w:rFonts w:hint="eastAsia" w:ascii="宋体" w:hAnsi="宋体" w:eastAsia="宋体" w:cs="宋体"/>
          <w:sz w:val="24"/>
        </w:rPr>
        <w:t>联系人：</w:t>
      </w:r>
    </w:p>
    <w:p w14:paraId="235B4C98">
      <w:pPr>
        <w:spacing w:line="480" w:lineRule="exact"/>
        <w:rPr>
          <w:rFonts w:hint="eastAsia" w:ascii="宋体" w:hAnsi="宋体" w:eastAsia="宋体" w:cs="宋体"/>
          <w:sz w:val="24"/>
        </w:rPr>
      </w:pPr>
      <w:r>
        <w:rPr>
          <w:rFonts w:hint="eastAsia" w:ascii="宋体" w:hAnsi="宋体" w:eastAsia="宋体" w:cs="宋体"/>
          <w:sz w:val="24"/>
        </w:rPr>
        <w:t>联系电话：</w:t>
      </w:r>
    </w:p>
    <w:p w14:paraId="00963412">
      <w:pPr>
        <w:pStyle w:val="15"/>
      </w:pPr>
    </w:p>
    <w:p w14:paraId="1D5849A5">
      <w:pPr>
        <w:keepNext w:val="0"/>
        <w:keepLines w:val="0"/>
        <w:widowControl/>
        <w:numPr>
          <w:ilvl w:val="0"/>
          <w:numId w:val="3"/>
        </w:numPr>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240" w:right="300" w:hanging="360"/>
        <w:rPr>
          <w:rFonts w:hint="eastAsia" w:ascii="宋体" w:hAnsi="宋体" w:eastAsia="宋体" w:cs="宋体"/>
          <w:sz w:val="24"/>
        </w:rPr>
      </w:pPr>
      <w:r>
        <w:rPr>
          <w:rFonts w:hint="eastAsia" w:ascii="Symbol" w:hAnsi="Symbol" w:eastAsia="宋体" w:cs="Symbol"/>
          <w:sz w:val="20"/>
        </w:rPr>
        <w:t></w:t>
      </w:r>
      <w:r>
        <w:rPr>
          <w:rFonts w:hint="eastAsia" w:ascii="宋体" w:hAnsi="宋体" w:eastAsia="宋体" w:cs="宋体"/>
          <w:sz w:val="24"/>
        </w:rPr>
        <w:t>甲方通过</w:t>
      </w:r>
      <w:r>
        <w:rPr>
          <w:rFonts w:hint="eastAsia" w:ascii="宋体" w:hAnsi="宋体" w:eastAsia="宋体" w:cs="宋体"/>
          <w:sz w:val="24"/>
          <w:lang w:val="en-US" w:eastAsia="zh-CN"/>
        </w:rPr>
        <w:t xml:space="preserve">  </w:t>
      </w:r>
      <w:r>
        <w:rPr>
          <w:rFonts w:hint="eastAsia" w:ascii="宋体" w:hAnsi="宋体" w:eastAsia="宋体" w:cs="宋体"/>
          <w:sz w:val="24"/>
          <w:u w:val="single"/>
          <w:lang w:val="en-US" w:eastAsia="zh-CN"/>
        </w:rPr>
        <w:t xml:space="preserve">           </w:t>
      </w:r>
      <w:r>
        <w:rPr>
          <w:rFonts w:hint="eastAsia" w:ascii="宋体" w:hAnsi="宋体" w:eastAsia="宋体" w:cs="宋体"/>
          <w:sz w:val="24"/>
        </w:rPr>
        <w:t>方式采购</w:t>
      </w:r>
      <w:r>
        <w:rPr>
          <w:rFonts w:hint="eastAsia" w:ascii="宋体" w:hAnsi="宋体" w:eastAsia="宋体" w:cs="宋体"/>
          <w:sz w:val="24"/>
          <w:u w:val="single"/>
        </w:rPr>
        <w:t xml:space="preserve"> </w:t>
      </w:r>
      <w:r>
        <w:rPr>
          <w:rFonts w:hint="eastAsia" w:ascii="宋体" w:hAnsi="宋体" w:eastAsia="宋体" w:cs="宋体"/>
          <w:sz w:val="24"/>
          <w:u w:val="single"/>
          <w:lang w:val="en-US" w:eastAsia="zh-CN"/>
        </w:rPr>
        <w:t>门急诊医技大楼一层中央空调系统改造项目</w:t>
      </w:r>
      <w:r>
        <w:rPr>
          <w:rFonts w:hint="eastAsia" w:ascii="宋体" w:hAnsi="宋体" w:eastAsia="宋体" w:cs="宋体"/>
          <w:sz w:val="24"/>
          <w:u w:val="single"/>
        </w:rPr>
        <w:t xml:space="preserve"> </w:t>
      </w:r>
      <w:r>
        <w:rPr>
          <w:rFonts w:hint="eastAsia" w:ascii="宋体" w:hAnsi="宋体" w:eastAsia="宋体" w:cs="宋体"/>
          <w:sz w:val="24"/>
        </w:rPr>
        <w:t>，乙方为中选供应商，项目编号：</w:t>
      </w:r>
      <w:r>
        <w:rPr>
          <w:rFonts w:hint="eastAsia" w:ascii="宋体" w:hAnsi="宋体" w:eastAsia="宋体" w:cs="宋体"/>
          <w:sz w:val="24"/>
          <w:u w:val="single"/>
          <w:lang w:val="en-US" w:eastAsia="zh-CN"/>
        </w:rPr>
        <w:t xml:space="preserve">                 </w:t>
      </w:r>
      <w:r>
        <w:rPr>
          <w:rFonts w:hint="eastAsia" w:ascii="宋体" w:hAnsi="宋体" w:eastAsia="宋体" w:cs="宋体"/>
          <w:sz w:val="24"/>
        </w:rPr>
        <w:t>。根据《中华人民共和国民法典》《中华人民共和国政府采购法》等相关法律规定，甲乙双方在采购项目确定的基础上，就采购</w:t>
      </w:r>
      <w:r>
        <w:rPr>
          <w:rFonts w:hint="eastAsia" w:ascii="宋体" w:hAnsi="宋体" w:eastAsia="宋体" w:cs="宋体"/>
          <w:sz w:val="24"/>
          <w:u w:val="single"/>
        </w:rPr>
        <w:t xml:space="preserve"> </w:t>
      </w:r>
      <w:r>
        <w:rPr>
          <w:rFonts w:hint="eastAsia" w:ascii="宋体" w:hAnsi="宋体" w:eastAsia="宋体" w:cs="宋体"/>
          <w:sz w:val="24"/>
          <w:u w:val="single"/>
          <w:lang w:val="en-US" w:eastAsia="zh-CN"/>
        </w:rPr>
        <w:t>门急诊医技大楼一层中央空调系统改造项目</w:t>
      </w:r>
      <w:r>
        <w:rPr>
          <w:rFonts w:hint="eastAsia" w:ascii="宋体" w:hAnsi="宋体" w:eastAsia="宋体" w:cs="宋体"/>
          <w:sz w:val="24"/>
          <w:u w:val="single"/>
        </w:rPr>
        <w:t xml:space="preserve"> </w:t>
      </w:r>
      <w:r>
        <w:rPr>
          <w:rFonts w:hint="eastAsia" w:ascii="宋体" w:hAnsi="宋体" w:eastAsia="宋体" w:cs="宋体"/>
          <w:sz w:val="24"/>
        </w:rPr>
        <w:t>相关事宜平等、自愿、公平、诚信协商，达成一致，特订立本合同，以资共同遵守。</w:t>
      </w:r>
    </w:p>
    <w:p w14:paraId="5F0DEDC5">
      <w:pPr>
        <w:spacing w:line="480" w:lineRule="exact"/>
        <w:ind w:firstLine="482" w:firstLineChars="200"/>
        <w:rPr>
          <w:rFonts w:hint="eastAsia" w:ascii="宋体" w:hAnsi="宋体" w:eastAsia="宋体" w:cs="宋体"/>
          <w:b/>
          <w:bCs/>
          <w:sz w:val="24"/>
        </w:rPr>
      </w:pPr>
      <w:r>
        <w:rPr>
          <w:rFonts w:hint="eastAsia" w:ascii="宋体" w:hAnsi="宋体" w:eastAsia="宋体" w:cs="宋体"/>
          <w:b/>
          <w:bCs/>
          <w:sz w:val="24"/>
        </w:rPr>
        <w:t xml:space="preserve">第一条  </w:t>
      </w:r>
      <w:r>
        <w:rPr>
          <w:rFonts w:hint="eastAsia" w:ascii="宋体" w:hAnsi="宋体" w:eastAsia="宋体" w:cs="宋体"/>
          <w:b/>
          <w:bCs/>
          <w:sz w:val="24"/>
          <w:lang w:eastAsia="zh-CN"/>
        </w:rPr>
        <w:t>改造</w:t>
      </w:r>
      <w:r>
        <w:rPr>
          <w:rFonts w:hint="eastAsia" w:ascii="宋体" w:hAnsi="宋体" w:eastAsia="宋体" w:cs="宋体"/>
          <w:b/>
          <w:bCs/>
          <w:sz w:val="24"/>
        </w:rPr>
        <w:t>内容</w:t>
      </w:r>
    </w:p>
    <w:p w14:paraId="34679810">
      <w:pPr>
        <w:pStyle w:val="16"/>
        <w:numPr>
          <w:ilvl w:val="1"/>
          <w:numId w:val="4"/>
        </w:numPr>
        <w:spacing w:line="480" w:lineRule="exact"/>
        <w:ind w:firstLineChars="0"/>
        <w:rPr>
          <w:rFonts w:ascii="宋体" w:hAnsi="宋体" w:eastAsia="宋体" w:cs="宋体"/>
          <w:sz w:val="24"/>
        </w:rPr>
      </w:pPr>
      <w:r>
        <w:rPr>
          <w:rFonts w:hint="eastAsia" w:ascii="宋体" w:hAnsi="宋体" w:eastAsia="宋体" w:cs="宋体"/>
          <w:sz w:val="24"/>
          <w:lang w:eastAsia="zh-CN"/>
        </w:rPr>
        <w:t>改造</w:t>
      </w:r>
      <w:r>
        <w:rPr>
          <w:rFonts w:hint="eastAsia" w:ascii="宋体" w:hAnsi="宋体" w:eastAsia="宋体" w:cs="宋体"/>
          <w:sz w:val="24"/>
        </w:rPr>
        <w:t>设备名称、品牌、型号、价格等</w:t>
      </w:r>
      <w:r>
        <w:rPr>
          <w:rFonts w:hint="eastAsia" w:ascii="宋体" w:hAnsi="宋体" w:eastAsia="宋体" w:cs="宋体"/>
          <w:sz w:val="24"/>
          <w:lang w:eastAsia="zh-CN"/>
        </w:rPr>
        <w:t>（</w:t>
      </w:r>
      <w:r>
        <w:rPr>
          <w:rFonts w:hint="eastAsia" w:ascii="宋体" w:hAnsi="宋体" w:eastAsia="宋体" w:cs="宋体"/>
          <w:sz w:val="24"/>
          <w:lang w:val="en-US" w:eastAsia="zh-CN"/>
        </w:rPr>
        <w:t>下表是本次改造的部分重要设备资料，待确定厂家后再补全详细清单</w:t>
      </w:r>
      <w:r>
        <w:rPr>
          <w:rFonts w:hint="eastAsia" w:ascii="宋体" w:hAnsi="宋体" w:eastAsia="宋体" w:cs="宋体"/>
          <w:sz w:val="24"/>
          <w:lang w:eastAsia="zh-CN"/>
        </w:rPr>
        <w:t>）</w:t>
      </w:r>
    </w:p>
    <w:tbl>
      <w:tblPr>
        <w:tblStyle w:val="1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7"/>
        <w:gridCol w:w="1868"/>
        <w:gridCol w:w="2696"/>
        <w:gridCol w:w="607"/>
        <w:gridCol w:w="741"/>
        <w:gridCol w:w="815"/>
        <w:gridCol w:w="1434"/>
      </w:tblGrid>
      <w:tr w14:paraId="2B8AED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exact"/>
          <w:jc w:val="center"/>
        </w:trPr>
        <w:tc>
          <w:tcPr>
            <w:tcW w:w="439" w:type="pct"/>
            <w:noWrap/>
            <w:vAlign w:val="center"/>
          </w:tcPr>
          <w:p w14:paraId="4F31CE74">
            <w:pPr>
              <w:widowControl/>
              <w:rPr>
                <w:rFonts w:hint="eastAsia" w:ascii="宋体" w:hAnsi="宋体" w:cs="Arial"/>
                <w:kern w:val="0"/>
                <w:sz w:val="24"/>
              </w:rPr>
            </w:pPr>
            <w:r>
              <w:rPr>
                <w:rFonts w:hint="eastAsia" w:ascii="宋体" w:hAnsi="宋体"/>
                <w:kern w:val="0"/>
                <w:sz w:val="24"/>
              </w:rPr>
              <w:t>序号</w:t>
            </w:r>
          </w:p>
        </w:tc>
        <w:tc>
          <w:tcPr>
            <w:tcW w:w="1044" w:type="pct"/>
            <w:noWrap/>
            <w:vAlign w:val="center"/>
          </w:tcPr>
          <w:p w14:paraId="44CA1F2B">
            <w:pPr>
              <w:widowControl/>
              <w:rPr>
                <w:rFonts w:hint="eastAsia" w:ascii="宋体" w:hAnsi="宋体" w:cs="Arial"/>
                <w:kern w:val="0"/>
                <w:sz w:val="24"/>
              </w:rPr>
            </w:pPr>
            <w:r>
              <w:rPr>
                <w:rFonts w:hint="eastAsia" w:ascii="宋体" w:hAnsi="宋体"/>
                <w:kern w:val="0"/>
                <w:sz w:val="24"/>
              </w:rPr>
              <w:t>名称</w:t>
            </w:r>
          </w:p>
        </w:tc>
        <w:tc>
          <w:tcPr>
            <w:tcW w:w="1506" w:type="pct"/>
            <w:noWrap/>
            <w:vAlign w:val="center"/>
          </w:tcPr>
          <w:p w14:paraId="191A8519">
            <w:pPr>
              <w:widowControl/>
              <w:rPr>
                <w:rFonts w:hint="eastAsia" w:ascii="宋体" w:hAnsi="宋体" w:cs="Arial" w:eastAsiaTheme="minorEastAsia"/>
                <w:kern w:val="0"/>
                <w:sz w:val="24"/>
                <w:lang w:eastAsia="zh-CN"/>
              </w:rPr>
            </w:pPr>
            <w:r>
              <w:rPr>
                <w:rFonts w:hint="eastAsia" w:ascii="宋体" w:hAnsi="宋体"/>
                <w:kern w:val="0"/>
                <w:sz w:val="24"/>
                <w:lang w:val="en-US" w:eastAsia="zh-CN"/>
              </w:rPr>
              <w:t>参数</w:t>
            </w:r>
          </w:p>
        </w:tc>
        <w:tc>
          <w:tcPr>
            <w:tcW w:w="339" w:type="pct"/>
            <w:noWrap/>
            <w:vAlign w:val="center"/>
          </w:tcPr>
          <w:p w14:paraId="2970C6B5">
            <w:pPr>
              <w:widowControl/>
              <w:rPr>
                <w:rFonts w:hint="eastAsia" w:ascii="宋体" w:hAnsi="宋体" w:cs="Arial"/>
                <w:kern w:val="0"/>
                <w:sz w:val="24"/>
              </w:rPr>
            </w:pPr>
            <w:r>
              <w:rPr>
                <w:rFonts w:hint="eastAsia" w:ascii="宋体" w:hAnsi="宋体"/>
                <w:kern w:val="0"/>
                <w:sz w:val="24"/>
              </w:rPr>
              <w:t>数量</w:t>
            </w:r>
          </w:p>
        </w:tc>
        <w:tc>
          <w:tcPr>
            <w:tcW w:w="413" w:type="pct"/>
            <w:noWrap/>
            <w:vAlign w:val="center"/>
          </w:tcPr>
          <w:p w14:paraId="6683D130">
            <w:pPr>
              <w:widowControl/>
              <w:rPr>
                <w:rFonts w:hint="eastAsia" w:ascii="宋体" w:hAnsi="宋体" w:cs="Arial" w:eastAsiaTheme="minorEastAsia"/>
                <w:kern w:val="0"/>
                <w:sz w:val="24"/>
                <w:lang w:eastAsia="zh-CN"/>
              </w:rPr>
            </w:pPr>
            <w:r>
              <w:rPr>
                <w:rFonts w:hint="eastAsia" w:ascii="宋体" w:hAnsi="宋体"/>
                <w:kern w:val="0"/>
                <w:sz w:val="24"/>
                <w:lang w:val="en-US" w:eastAsia="zh-CN"/>
              </w:rPr>
              <w:t>单位</w:t>
            </w:r>
          </w:p>
        </w:tc>
        <w:tc>
          <w:tcPr>
            <w:tcW w:w="455" w:type="pct"/>
            <w:noWrap/>
            <w:vAlign w:val="center"/>
          </w:tcPr>
          <w:p w14:paraId="69FD0A8F">
            <w:pPr>
              <w:widowControl/>
              <w:rPr>
                <w:rFonts w:hint="eastAsia" w:ascii="宋体" w:hAnsi="宋体" w:cs="Arial" w:eastAsiaTheme="minorEastAsia"/>
                <w:kern w:val="0"/>
                <w:sz w:val="24"/>
                <w:lang w:eastAsia="zh-CN"/>
              </w:rPr>
            </w:pPr>
            <w:r>
              <w:rPr>
                <w:rFonts w:hint="eastAsia" w:ascii="宋体" w:hAnsi="宋体"/>
                <w:kern w:val="0"/>
                <w:sz w:val="24"/>
                <w:lang w:val="en-US" w:eastAsia="zh-CN"/>
              </w:rPr>
              <w:t>单价</w:t>
            </w:r>
          </w:p>
        </w:tc>
        <w:tc>
          <w:tcPr>
            <w:tcW w:w="801" w:type="pct"/>
            <w:vAlign w:val="center"/>
          </w:tcPr>
          <w:p w14:paraId="0B6143D9">
            <w:pPr>
              <w:widowControl/>
              <w:rPr>
                <w:rFonts w:hint="eastAsia" w:ascii="宋体" w:hAnsi="宋体" w:eastAsiaTheme="minorEastAsia"/>
                <w:kern w:val="0"/>
                <w:sz w:val="24"/>
                <w:lang w:val="en-US" w:eastAsia="zh-CN"/>
              </w:rPr>
            </w:pPr>
            <w:r>
              <w:rPr>
                <w:rFonts w:hint="eastAsia" w:ascii="宋体" w:hAnsi="宋体"/>
                <w:kern w:val="0"/>
                <w:sz w:val="24"/>
                <w:lang w:val="en-US" w:eastAsia="zh-CN"/>
              </w:rPr>
              <w:t>总价</w:t>
            </w:r>
          </w:p>
        </w:tc>
      </w:tr>
      <w:tr w14:paraId="29D8D7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4" w:hRule="exact"/>
          <w:jc w:val="center"/>
        </w:trPr>
        <w:tc>
          <w:tcPr>
            <w:tcW w:w="439" w:type="pct"/>
            <w:shd w:val="clear" w:color="auto" w:fill="auto"/>
            <w:noWrap/>
            <w:vAlign w:val="center"/>
          </w:tcPr>
          <w:p w14:paraId="0BD5D4F2">
            <w:pPr>
              <w:widowControl/>
              <w:rPr>
                <w:rFonts w:hint="eastAsia" w:ascii="宋体" w:hAnsi="宋体"/>
                <w:kern w:val="0"/>
                <w:sz w:val="24"/>
              </w:rPr>
            </w:pPr>
            <w:r>
              <w:rPr>
                <w:rFonts w:hint="eastAsia" w:ascii="宋体" w:hAnsi="宋体" w:cs="Times New Roman"/>
                <w:sz w:val="24"/>
              </w:rPr>
              <w:t>1</w:t>
            </w:r>
          </w:p>
        </w:tc>
        <w:tc>
          <w:tcPr>
            <w:tcW w:w="1044" w:type="pct"/>
            <w:shd w:val="clear" w:color="auto" w:fill="auto"/>
            <w:noWrap/>
            <w:vAlign w:val="center"/>
          </w:tcPr>
          <w:p w14:paraId="2556FE77">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变频模块式风冷冷（热）水机组</w:t>
            </w:r>
          </w:p>
        </w:tc>
        <w:tc>
          <w:tcPr>
            <w:tcW w:w="1506" w:type="pct"/>
            <w:shd w:val="clear" w:color="auto" w:fill="auto"/>
            <w:noWrap/>
            <w:vAlign w:val="center"/>
          </w:tcPr>
          <w:p w14:paraId="156CD7B3">
            <w:pPr>
              <w:widowControl/>
              <w:rPr>
                <w:rFonts w:hint="eastAsia" w:ascii="宋体" w:hAnsi="宋体" w:eastAsiaTheme="minorEastAsia"/>
                <w:kern w:val="0"/>
                <w:sz w:val="24"/>
                <w:lang w:val="en-US" w:eastAsia="zh-CN"/>
              </w:rPr>
            </w:pPr>
            <w:r>
              <w:rPr>
                <w:rFonts w:hint="eastAsia" w:ascii="宋体" w:hAnsi="宋体" w:cs="Times New Roman" w:eastAsiaTheme="minorEastAsia"/>
                <w:sz w:val="24"/>
                <w:lang w:val="en-US" w:eastAsia="zh-CN"/>
              </w:rPr>
              <w:t>Q冷=160KW，制冷功率=54.2KW，量=27.52m3/h380V 3N-50Hz，水流</w:t>
            </w:r>
          </w:p>
        </w:tc>
        <w:tc>
          <w:tcPr>
            <w:tcW w:w="339" w:type="pct"/>
            <w:shd w:val="clear" w:color="auto" w:fill="auto"/>
            <w:noWrap/>
            <w:vAlign w:val="center"/>
          </w:tcPr>
          <w:p w14:paraId="0B9BB7E9">
            <w:pPr>
              <w:widowControl/>
              <w:rPr>
                <w:rFonts w:hint="eastAsia" w:ascii="宋体" w:hAnsi="宋体" w:eastAsiaTheme="minorEastAsia"/>
                <w:kern w:val="0"/>
                <w:sz w:val="24"/>
                <w:lang w:val="en-US" w:eastAsia="zh-CN"/>
              </w:rPr>
            </w:pPr>
            <w:r>
              <w:rPr>
                <w:rFonts w:hint="eastAsia" w:ascii="宋体" w:hAnsi="宋体"/>
                <w:kern w:val="0"/>
                <w:sz w:val="24"/>
                <w:lang w:val="en-US" w:eastAsia="zh-CN"/>
              </w:rPr>
              <w:t>3</w:t>
            </w:r>
          </w:p>
        </w:tc>
        <w:tc>
          <w:tcPr>
            <w:tcW w:w="413" w:type="pct"/>
            <w:shd w:val="clear" w:color="auto" w:fill="auto"/>
            <w:noWrap/>
            <w:vAlign w:val="center"/>
          </w:tcPr>
          <w:p w14:paraId="6FEB1CDD">
            <w:pPr>
              <w:widowControl/>
              <w:rPr>
                <w:rFonts w:hint="eastAsia" w:ascii="宋体" w:hAnsi="宋体"/>
                <w:kern w:val="0"/>
                <w:sz w:val="24"/>
              </w:rPr>
            </w:pPr>
          </w:p>
        </w:tc>
        <w:tc>
          <w:tcPr>
            <w:tcW w:w="455" w:type="pct"/>
            <w:shd w:val="clear" w:color="auto" w:fill="auto"/>
            <w:noWrap/>
            <w:vAlign w:val="center"/>
          </w:tcPr>
          <w:p w14:paraId="29BF4578">
            <w:pPr>
              <w:widowControl/>
              <w:rPr>
                <w:rFonts w:hint="eastAsia" w:ascii="宋体" w:hAnsi="宋体"/>
                <w:kern w:val="0"/>
                <w:sz w:val="24"/>
              </w:rPr>
            </w:pPr>
          </w:p>
        </w:tc>
        <w:tc>
          <w:tcPr>
            <w:tcW w:w="801" w:type="pct"/>
            <w:vAlign w:val="center"/>
          </w:tcPr>
          <w:p w14:paraId="6A06EE40">
            <w:pPr>
              <w:widowControl/>
              <w:rPr>
                <w:rFonts w:hint="eastAsia" w:ascii="宋体" w:hAnsi="宋体" w:cs="Times New Roman" w:eastAsiaTheme="minorEastAsia"/>
                <w:sz w:val="24"/>
                <w:lang w:val="en-US" w:eastAsia="zh-CN"/>
              </w:rPr>
            </w:pPr>
          </w:p>
        </w:tc>
      </w:tr>
      <w:tr w14:paraId="484418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9" w:hRule="exact"/>
          <w:jc w:val="center"/>
        </w:trPr>
        <w:tc>
          <w:tcPr>
            <w:tcW w:w="439" w:type="pct"/>
            <w:shd w:val="clear" w:color="auto" w:fill="auto"/>
            <w:noWrap/>
            <w:vAlign w:val="center"/>
          </w:tcPr>
          <w:p w14:paraId="7ED99B57">
            <w:pPr>
              <w:widowControl/>
              <w:rPr>
                <w:rFonts w:hint="eastAsia" w:ascii="宋体" w:hAnsi="宋体"/>
                <w:kern w:val="0"/>
                <w:sz w:val="24"/>
              </w:rPr>
            </w:pPr>
            <w:r>
              <w:rPr>
                <w:rFonts w:hint="eastAsia" w:ascii="宋体" w:hAnsi="宋体" w:cs="Times New Roman"/>
                <w:sz w:val="24"/>
              </w:rPr>
              <w:t>2</w:t>
            </w:r>
          </w:p>
        </w:tc>
        <w:tc>
          <w:tcPr>
            <w:tcW w:w="1044" w:type="pct"/>
            <w:shd w:val="clear" w:color="auto" w:fill="auto"/>
            <w:noWrap/>
            <w:vAlign w:val="center"/>
          </w:tcPr>
          <w:p w14:paraId="7D295A74">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模块机手操器</w:t>
            </w:r>
          </w:p>
        </w:tc>
        <w:tc>
          <w:tcPr>
            <w:tcW w:w="1506" w:type="pct"/>
            <w:shd w:val="clear" w:color="auto" w:fill="auto"/>
            <w:noWrap/>
            <w:vAlign w:val="center"/>
          </w:tcPr>
          <w:p w14:paraId="36800C1A">
            <w:pPr>
              <w:keepNext w:val="0"/>
              <w:keepLines w:val="0"/>
              <w:widowControl/>
              <w:suppressLineNumbers w:val="0"/>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整套系统配一个，手操器要方便操作</w:t>
            </w:r>
          </w:p>
        </w:tc>
        <w:tc>
          <w:tcPr>
            <w:tcW w:w="339" w:type="pct"/>
            <w:shd w:val="clear" w:color="auto" w:fill="auto"/>
            <w:noWrap/>
            <w:vAlign w:val="center"/>
          </w:tcPr>
          <w:p w14:paraId="695D13F0">
            <w:pPr>
              <w:widowControl/>
              <w:rPr>
                <w:rFonts w:hint="eastAsia" w:ascii="宋体" w:hAnsi="宋体" w:eastAsiaTheme="minorEastAsia"/>
                <w:kern w:val="0"/>
                <w:sz w:val="24"/>
                <w:lang w:val="en-US" w:eastAsia="zh-CN"/>
              </w:rPr>
            </w:pPr>
            <w:r>
              <w:rPr>
                <w:rFonts w:hint="eastAsia" w:ascii="宋体" w:hAnsi="宋体"/>
                <w:kern w:val="0"/>
                <w:sz w:val="24"/>
                <w:lang w:val="en-US" w:eastAsia="zh-CN"/>
              </w:rPr>
              <w:t>1</w:t>
            </w:r>
          </w:p>
        </w:tc>
        <w:tc>
          <w:tcPr>
            <w:tcW w:w="413" w:type="pct"/>
            <w:shd w:val="clear" w:color="auto" w:fill="auto"/>
            <w:noWrap/>
            <w:vAlign w:val="center"/>
          </w:tcPr>
          <w:p w14:paraId="32D2DDDE">
            <w:pPr>
              <w:widowControl/>
              <w:rPr>
                <w:rFonts w:hint="eastAsia" w:ascii="宋体" w:hAnsi="宋体"/>
                <w:kern w:val="0"/>
                <w:sz w:val="24"/>
              </w:rPr>
            </w:pPr>
          </w:p>
        </w:tc>
        <w:tc>
          <w:tcPr>
            <w:tcW w:w="455" w:type="pct"/>
            <w:shd w:val="clear" w:color="auto" w:fill="auto"/>
            <w:noWrap/>
            <w:vAlign w:val="center"/>
          </w:tcPr>
          <w:p w14:paraId="5E9654E7">
            <w:pPr>
              <w:widowControl/>
              <w:rPr>
                <w:rFonts w:hint="eastAsia" w:ascii="宋体" w:hAnsi="宋体"/>
                <w:kern w:val="0"/>
                <w:sz w:val="24"/>
              </w:rPr>
            </w:pPr>
          </w:p>
        </w:tc>
        <w:tc>
          <w:tcPr>
            <w:tcW w:w="801" w:type="pct"/>
            <w:vAlign w:val="center"/>
          </w:tcPr>
          <w:p w14:paraId="3A01028A">
            <w:pPr>
              <w:widowControl/>
              <w:rPr>
                <w:rFonts w:hint="eastAsia" w:ascii="宋体" w:hAnsi="宋体" w:cs="Times New Roman"/>
                <w:sz w:val="24"/>
              </w:rPr>
            </w:pPr>
          </w:p>
        </w:tc>
      </w:tr>
      <w:tr w14:paraId="5569B4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9" w:hRule="exact"/>
          <w:jc w:val="center"/>
        </w:trPr>
        <w:tc>
          <w:tcPr>
            <w:tcW w:w="439" w:type="pct"/>
            <w:shd w:val="clear" w:color="auto" w:fill="auto"/>
            <w:noWrap/>
            <w:vAlign w:val="center"/>
          </w:tcPr>
          <w:p w14:paraId="775F8221">
            <w:pPr>
              <w:widowControl/>
              <w:rPr>
                <w:rFonts w:hint="eastAsia" w:ascii="宋体" w:hAnsi="宋体"/>
                <w:kern w:val="0"/>
                <w:sz w:val="24"/>
              </w:rPr>
            </w:pPr>
            <w:r>
              <w:rPr>
                <w:rFonts w:hint="eastAsia" w:ascii="宋体" w:hAnsi="宋体" w:cs="Times New Roman"/>
                <w:sz w:val="24"/>
              </w:rPr>
              <w:t>3</w:t>
            </w:r>
          </w:p>
        </w:tc>
        <w:tc>
          <w:tcPr>
            <w:tcW w:w="1044" w:type="pct"/>
            <w:shd w:val="clear" w:color="auto" w:fill="auto"/>
            <w:noWrap/>
            <w:vAlign w:val="center"/>
          </w:tcPr>
          <w:p w14:paraId="261036C2">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管道离心泵（带防雨罩）</w:t>
            </w:r>
          </w:p>
        </w:tc>
        <w:tc>
          <w:tcPr>
            <w:tcW w:w="1506" w:type="pct"/>
            <w:shd w:val="clear" w:color="auto" w:fill="auto"/>
            <w:noWrap/>
            <w:vAlign w:val="center"/>
          </w:tcPr>
          <w:p w14:paraId="5711733D">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IRG100-160A，流量93.5m3/h，扬程28米，功率11KW，进出口管径DN100</w:t>
            </w:r>
          </w:p>
        </w:tc>
        <w:tc>
          <w:tcPr>
            <w:tcW w:w="339" w:type="pct"/>
            <w:shd w:val="clear" w:color="auto" w:fill="auto"/>
            <w:noWrap/>
            <w:vAlign w:val="center"/>
          </w:tcPr>
          <w:p w14:paraId="537EBEEE">
            <w:pPr>
              <w:widowControl/>
              <w:rPr>
                <w:rFonts w:hint="eastAsia" w:ascii="宋体" w:hAnsi="宋体" w:eastAsiaTheme="minorEastAsia"/>
                <w:kern w:val="0"/>
                <w:sz w:val="24"/>
                <w:lang w:val="en-US" w:eastAsia="zh-CN"/>
              </w:rPr>
            </w:pPr>
            <w:r>
              <w:rPr>
                <w:rFonts w:hint="eastAsia" w:ascii="宋体" w:hAnsi="宋体"/>
                <w:kern w:val="0"/>
                <w:sz w:val="24"/>
                <w:lang w:val="en-US" w:eastAsia="zh-CN"/>
              </w:rPr>
              <w:t>2</w:t>
            </w:r>
          </w:p>
        </w:tc>
        <w:tc>
          <w:tcPr>
            <w:tcW w:w="413" w:type="pct"/>
            <w:shd w:val="clear" w:color="auto" w:fill="auto"/>
            <w:noWrap/>
            <w:vAlign w:val="center"/>
          </w:tcPr>
          <w:p w14:paraId="406F8D26">
            <w:pPr>
              <w:widowControl/>
              <w:rPr>
                <w:rFonts w:hint="eastAsia" w:ascii="宋体" w:hAnsi="宋体"/>
                <w:kern w:val="0"/>
                <w:sz w:val="24"/>
              </w:rPr>
            </w:pPr>
          </w:p>
        </w:tc>
        <w:tc>
          <w:tcPr>
            <w:tcW w:w="455" w:type="pct"/>
            <w:shd w:val="clear" w:color="auto" w:fill="auto"/>
            <w:noWrap/>
            <w:vAlign w:val="center"/>
          </w:tcPr>
          <w:p w14:paraId="1286B8BC">
            <w:pPr>
              <w:widowControl/>
              <w:rPr>
                <w:rFonts w:hint="eastAsia" w:ascii="宋体" w:hAnsi="宋体"/>
                <w:kern w:val="0"/>
                <w:sz w:val="24"/>
              </w:rPr>
            </w:pPr>
          </w:p>
        </w:tc>
        <w:tc>
          <w:tcPr>
            <w:tcW w:w="801" w:type="pct"/>
            <w:vAlign w:val="center"/>
          </w:tcPr>
          <w:p w14:paraId="37E27CCD">
            <w:pPr>
              <w:widowControl/>
              <w:rPr>
                <w:rFonts w:hint="eastAsia" w:ascii="宋体" w:hAnsi="宋体" w:cs="Times New Roman"/>
                <w:sz w:val="24"/>
              </w:rPr>
            </w:pPr>
          </w:p>
        </w:tc>
      </w:tr>
      <w:tr w14:paraId="0161EE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4" w:hRule="exact"/>
          <w:jc w:val="center"/>
        </w:trPr>
        <w:tc>
          <w:tcPr>
            <w:tcW w:w="439" w:type="pct"/>
            <w:shd w:val="clear" w:color="auto" w:fill="auto"/>
            <w:noWrap/>
            <w:vAlign w:val="center"/>
          </w:tcPr>
          <w:p w14:paraId="5331FECF">
            <w:pPr>
              <w:widowControl/>
              <w:rPr>
                <w:rFonts w:hint="eastAsia" w:ascii="宋体" w:hAnsi="宋体"/>
                <w:kern w:val="0"/>
                <w:sz w:val="24"/>
              </w:rPr>
            </w:pPr>
            <w:r>
              <w:rPr>
                <w:rFonts w:hint="eastAsia" w:ascii="宋体" w:hAnsi="宋体" w:cs="Times New Roman"/>
                <w:sz w:val="24"/>
              </w:rPr>
              <w:t>4</w:t>
            </w:r>
          </w:p>
        </w:tc>
        <w:tc>
          <w:tcPr>
            <w:tcW w:w="1044" w:type="pct"/>
            <w:shd w:val="clear" w:color="auto" w:fill="auto"/>
            <w:noWrap/>
            <w:vAlign w:val="center"/>
          </w:tcPr>
          <w:p w14:paraId="40092A95">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1立方的不锈钢膨胀水箱</w:t>
            </w:r>
          </w:p>
        </w:tc>
        <w:tc>
          <w:tcPr>
            <w:tcW w:w="1506" w:type="pct"/>
            <w:shd w:val="clear" w:color="auto" w:fill="auto"/>
            <w:noWrap/>
            <w:vAlign w:val="center"/>
          </w:tcPr>
          <w:p w14:paraId="3AB378BC">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1000*1000*1000mm，配浮球阀</w:t>
            </w:r>
          </w:p>
        </w:tc>
        <w:tc>
          <w:tcPr>
            <w:tcW w:w="339" w:type="pct"/>
            <w:shd w:val="clear" w:color="auto" w:fill="auto"/>
            <w:noWrap/>
            <w:vAlign w:val="center"/>
          </w:tcPr>
          <w:p w14:paraId="122B9FA3">
            <w:pPr>
              <w:widowControl/>
              <w:rPr>
                <w:rFonts w:hint="eastAsia" w:ascii="宋体" w:hAnsi="宋体" w:eastAsiaTheme="minorEastAsia"/>
                <w:kern w:val="0"/>
                <w:sz w:val="24"/>
                <w:lang w:val="en-US" w:eastAsia="zh-CN"/>
              </w:rPr>
            </w:pPr>
            <w:r>
              <w:rPr>
                <w:rFonts w:hint="eastAsia" w:ascii="宋体" w:hAnsi="宋体"/>
                <w:kern w:val="0"/>
                <w:sz w:val="24"/>
                <w:lang w:val="en-US" w:eastAsia="zh-CN"/>
              </w:rPr>
              <w:t>1</w:t>
            </w:r>
          </w:p>
        </w:tc>
        <w:tc>
          <w:tcPr>
            <w:tcW w:w="413" w:type="pct"/>
            <w:shd w:val="clear" w:color="auto" w:fill="auto"/>
            <w:noWrap/>
            <w:vAlign w:val="center"/>
          </w:tcPr>
          <w:p w14:paraId="2E97F3CD">
            <w:pPr>
              <w:widowControl/>
              <w:rPr>
                <w:rFonts w:hint="eastAsia" w:ascii="宋体" w:hAnsi="宋体"/>
                <w:kern w:val="0"/>
                <w:sz w:val="24"/>
              </w:rPr>
            </w:pPr>
          </w:p>
        </w:tc>
        <w:tc>
          <w:tcPr>
            <w:tcW w:w="455" w:type="pct"/>
            <w:shd w:val="clear" w:color="auto" w:fill="auto"/>
            <w:noWrap/>
            <w:vAlign w:val="center"/>
          </w:tcPr>
          <w:p w14:paraId="1670D32C">
            <w:pPr>
              <w:widowControl/>
              <w:rPr>
                <w:rFonts w:hint="eastAsia" w:ascii="宋体" w:hAnsi="宋体"/>
                <w:kern w:val="0"/>
                <w:sz w:val="24"/>
              </w:rPr>
            </w:pPr>
          </w:p>
        </w:tc>
        <w:tc>
          <w:tcPr>
            <w:tcW w:w="801" w:type="pct"/>
            <w:vAlign w:val="center"/>
          </w:tcPr>
          <w:p w14:paraId="0C48B11E">
            <w:pPr>
              <w:widowControl/>
              <w:rPr>
                <w:rFonts w:hint="eastAsia" w:ascii="宋体" w:hAnsi="宋体" w:cs="Times New Roman"/>
                <w:sz w:val="24"/>
              </w:rPr>
            </w:pPr>
          </w:p>
        </w:tc>
      </w:tr>
      <w:tr w14:paraId="6C849F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4" w:hRule="exact"/>
          <w:jc w:val="center"/>
        </w:trPr>
        <w:tc>
          <w:tcPr>
            <w:tcW w:w="439" w:type="pct"/>
            <w:shd w:val="clear" w:color="auto" w:fill="auto"/>
            <w:noWrap/>
            <w:vAlign w:val="center"/>
          </w:tcPr>
          <w:p w14:paraId="250151A7">
            <w:pPr>
              <w:widowControl/>
              <w:rPr>
                <w:rFonts w:hint="eastAsia" w:ascii="宋体" w:hAnsi="宋体"/>
                <w:kern w:val="0"/>
                <w:sz w:val="24"/>
              </w:rPr>
            </w:pPr>
            <w:r>
              <w:rPr>
                <w:rFonts w:hint="eastAsia" w:ascii="宋体" w:hAnsi="宋体" w:cs="Times New Roman"/>
                <w:sz w:val="24"/>
              </w:rPr>
              <w:t>5</w:t>
            </w:r>
          </w:p>
        </w:tc>
        <w:tc>
          <w:tcPr>
            <w:tcW w:w="1044" w:type="pct"/>
            <w:shd w:val="clear" w:color="auto" w:fill="auto"/>
            <w:noWrap/>
            <w:vAlign w:val="center"/>
          </w:tcPr>
          <w:p w14:paraId="3EA6498A">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不锈钢防雨配电箱</w:t>
            </w:r>
          </w:p>
        </w:tc>
        <w:tc>
          <w:tcPr>
            <w:tcW w:w="1506" w:type="pct"/>
            <w:shd w:val="clear" w:color="auto" w:fill="auto"/>
            <w:noWrap/>
            <w:vAlign w:val="center"/>
          </w:tcPr>
          <w:p w14:paraId="0C5FF842">
            <w:pPr>
              <w:keepNext w:val="0"/>
              <w:keepLines w:val="0"/>
              <w:widowControl/>
              <w:suppressLineNumbers w:val="0"/>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控制3台54KW的空调，2台11KW的水泵，配一个计费电表，要求空调和水泵系统联动，开机时先开水泵，再开空调</w:t>
            </w:r>
          </w:p>
        </w:tc>
        <w:tc>
          <w:tcPr>
            <w:tcW w:w="339" w:type="pct"/>
            <w:shd w:val="clear" w:color="auto" w:fill="auto"/>
            <w:noWrap/>
            <w:vAlign w:val="center"/>
          </w:tcPr>
          <w:p w14:paraId="58C3B1EC">
            <w:pPr>
              <w:widowControl/>
              <w:rPr>
                <w:rFonts w:hint="eastAsia" w:ascii="宋体" w:hAnsi="宋体" w:eastAsiaTheme="minorEastAsia"/>
                <w:kern w:val="0"/>
                <w:sz w:val="24"/>
                <w:lang w:val="en-US" w:eastAsia="zh-CN"/>
              </w:rPr>
            </w:pPr>
            <w:r>
              <w:rPr>
                <w:rFonts w:hint="eastAsia" w:ascii="宋体" w:hAnsi="宋体"/>
                <w:kern w:val="0"/>
                <w:sz w:val="24"/>
                <w:lang w:val="en-US" w:eastAsia="zh-CN"/>
              </w:rPr>
              <w:t>1</w:t>
            </w:r>
          </w:p>
        </w:tc>
        <w:tc>
          <w:tcPr>
            <w:tcW w:w="413" w:type="pct"/>
            <w:shd w:val="clear" w:color="auto" w:fill="auto"/>
            <w:noWrap/>
            <w:vAlign w:val="center"/>
          </w:tcPr>
          <w:p w14:paraId="668DA28B">
            <w:pPr>
              <w:widowControl/>
              <w:rPr>
                <w:rFonts w:hint="eastAsia" w:ascii="宋体" w:hAnsi="宋体"/>
                <w:kern w:val="0"/>
                <w:sz w:val="24"/>
              </w:rPr>
            </w:pPr>
          </w:p>
        </w:tc>
        <w:tc>
          <w:tcPr>
            <w:tcW w:w="455" w:type="pct"/>
            <w:shd w:val="clear" w:color="auto" w:fill="auto"/>
            <w:noWrap/>
            <w:vAlign w:val="center"/>
          </w:tcPr>
          <w:p w14:paraId="62A19958">
            <w:pPr>
              <w:widowControl/>
              <w:rPr>
                <w:rFonts w:hint="eastAsia" w:ascii="宋体" w:hAnsi="宋体"/>
                <w:kern w:val="0"/>
                <w:sz w:val="24"/>
              </w:rPr>
            </w:pPr>
          </w:p>
        </w:tc>
        <w:tc>
          <w:tcPr>
            <w:tcW w:w="801" w:type="pct"/>
            <w:vAlign w:val="center"/>
          </w:tcPr>
          <w:p w14:paraId="5C6998D7">
            <w:pPr>
              <w:widowControl/>
              <w:rPr>
                <w:rFonts w:hint="eastAsia" w:ascii="宋体" w:hAnsi="宋体" w:cs="Times New Roman"/>
                <w:sz w:val="24"/>
              </w:rPr>
            </w:pPr>
          </w:p>
        </w:tc>
      </w:tr>
      <w:tr w14:paraId="2AEFE4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439" w:type="pct"/>
            <w:shd w:val="clear" w:color="auto" w:fill="auto"/>
            <w:noWrap/>
            <w:vAlign w:val="center"/>
          </w:tcPr>
          <w:p w14:paraId="36E9FB94">
            <w:pPr>
              <w:widowControl/>
              <w:rPr>
                <w:rFonts w:hint="eastAsia" w:ascii="宋体" w:hAnsi="宋体"/>
                <w:kern w:val="0"/>
                <w:sz w:val="24"/>
              </w:rPr>
            </w:pPr>
            <w:r>
              <w:rPr>
                <w:rFonts w:hint="eastAsia" w:ascii="宋体" w:hAnsi="宋体" w:cs="Times New Roman"/>
                <w:sz w:val="24"/>
              </w:rPr>
              <w:t>6</w:t>
            </w:r>
          </w:p>
        </w:tc>
        <w:tc>
          <w:tcPr>
            <w:tcW w:w="1044" w:type="pct"/>
            <w:shd w:val="clear" w:color="auto" w:fill="auto"/>
            <w:noWrap/>
            <w:vAlign w:val="center"/>
          </w:tcPr>
          <w:p w14:paraId="4965334F">
            <w:pPr>
              <w:widowControl/>
              <w:rPr>
                <w:rFonts w:hint="eastAsia" w:ascii="宋体" w:hAnsi="宋体"/>
                <w:kern w:val="0"/>
                <w:sz w:val="24"/>
              </w:rPr>
            </w:pPr>
          </w:p>
        </w:tc>
        <w:tc>
          <w:tcPr>
            <w:tcW w:w="1506" w:type="pct"/>
            <w:shd w:val="clear" w:color="auto" w:fill="auto"/>
            <w:noWrap/>
            <w:vAlign w:val="center"/>
          </w:tcPr>
          <w:p w14:paraId="4A6E2FAC">
            <w:pPr>
              <w:widowControl/>
              <w:rPr>
                <w:rFonts w:hint="eastAsia" w:ascii="宋体" w:hAnsi="宋体"/>
                <w:kern w:val="0"/>
                <w:sz w:val="24"/>
              </w:rPr>
            </w:pPr>
          </w:p>
        </w:tc>
        <w:tc>
          <w:tcPr>
            <w:tcW w:w="339" w:type="pct"/>
            <w:shd w:val="clear" w:color="auto" w:fill="auto"/>
            <w:noWrap/>
            <w:vAlign w:val="center"/>
          </w:tcPr>
          <w:p w14:paraId="0027A863">
            <w:pPr>
              <w:widowControl/>
              <w:rPr>
                <w:rFonts w:hint="eastAsia" w:ascii="宋体" w:hAnsi="宋体"/>
                <w:kern w:val="0"/>
                <w:sz w:val="24"/>
              </w:rPr>
            </w:pPr>
          </w:p>
        </w:tc>
        <w:tc>
          <w:tcPr>
            <w:tcW w:w="413" w:type="pct"/>
            <w:shd w:val="clear" w:color="auto" w:fill="auto"/>
            <w:noWrap/>
            <w:vAlign w:val="center"/>
          </w:tcPr>
          <w:p w14:paraId="0C739BB6">
            <w:pPr>
              <w:widowControl/>
              <w:rPr>
                <w:rFonts w:hint="eastAsia" w:ascii="宋体" w:hAnsi="宋体"/>
                <w:kern w:val="0"/>
                <w:sz w:val="24"/>
              </w:rPr>
            </w:pPr>
          </w:p>
        </w:tc>
        <w:tc>
          <w:tcPr>
            <w:tcW w:w="455" w:type="pct"/>
            <w:shd w:val="clear" w:color="auto" w:fill="auto"/>
            <w:noWrap/>
            <w:vAlign w:val="center"/>
          </w:tcPr>
          <w:p w14:paraId="4A293C02">
            <w:pPr>
              <w:widowControl/>
              <w:rPr>
                <w:rFonts w:hint="eastAsia" w:ascii="宋体" w:hAnsi="宋体"/>
                <w:kern w:val="0"/>
                <w:sz w:val="24"/>
              </w:rPr>
            </w:pPr>
          </w:p>
        </w:tc>
        <w:tc>
          <w:tcPr>
            <w:tcW w:w="801" w:type="pct"/>
            <w:vAlign w:val="center"/>
          </w:tcPr>
          <w:p w14:paraId="17929673">
            <w:pPr>
              <w:widowControl/>
              <w:rPr>
                <w:rFonts w:hint="eastAsia" w:ascii="宋体" w:hAnsi="宋体" w:cs="Times New Roman"/>
                <w:sz w:val="24"/>
              </w:rPr>
            </w:pPr>
          </w:p>
        </w:tc>
      </w:tr>
      <w:tr w14:paraId="399B94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5000" w:type="pct"/>
            <w:gridSpan w:val="7"/>
            <w:shd w:val="clear" w:color="auto" w:fill="auto"/>
            <w:noWrap/>
            <w:vAlign w:val="center"/>
          </w:tcPr>
          <w:p w14:paraId="2D4C58D6">
            <w:pPr>
              <w:widowControl/>
              <w:rPr>
                <w:rFonts w:hint="default" w:ascii="宋体" w:hAnsi="宋体" w:cs="Times New Roman" w:eastAsiaTheme="minorEastAsia"/>
                <w:sz w:val="24"/>
                <w:u w:val="none"/>
                <w:lang w:val="en-US" w:eastAsia="zh-CN"/>
              </w:rPr>
            </w:pPr>
            <w:r>
              <w:rPr>
                <w:rFonts w:hint="eastAsia" w:ascii="宋体" w:hAnsi="宋体" w:cs="Times New Roman"/>
                <w:sz w:val="24"/>
              </w:rPr>
              <w:t>合计：</w:t>
            </w:r>
            <w:r>
              <w:rPr>
                <w:rFonts w:hint="eastAsia" w:ascii="宋体" w:hAnsi="宋体" w:cs="Times New Roman"/>
                <w:sz w:val="24"/>
                <w:lang w:val="en-US" w:eastAsia="zh-CN"/>
              </w:rPr>
              <w:t xml:space="preserve"> </w:t>
            </w:r>
            <w:r>
              <w:rPr>
                <w:rFonts w:hint="eastAsia" w:ascii="宋体" w:hAnsi="宋体" w:cs="Times New Roman"/>
                <w:sz w:val="24"/>
                <w:u w:val="single"/>
                <w:lang w:val="en-US" w:eastAsia="zh-CN"/>
              </w:rPr>
              <w:t xml:space="preserve">               </w:t>
            </w:r>
            <w:r>
              <w:rPr>
                <w:rFonts w:hint="eastAsia" w:ascii="宋体" w:hAnsi="宋体" w:cs="Times New Roman"/>
                <w:sz w:val="24"/>
                <w:u w:val="none"/>
                <w:lang w:val="en-US" w:eastAsia="zh-CN"/>
              </w:rPr>
              <w:t xml:space="preserve">元；    </w:t>
            </w:r>
            <w:r>
              <w:rPr>
                <w:rFonts w:hint="eastAsia" w:ascii="宋体" w:hAnsi="宋体" w:cs="Times New Roman"/>
                <w:sz w:val="24"/>
                <w:lang w:val="en-US" w:eastAsia="zh-CN"/>
              </w:rPr>
              <w:t xml:space="preserve">  大写：</w:t>
            </w:r>
            <w:r>
              <w:rPr>
                <w:rFonts w:hint="eastAsia" w:ascii="宋体" w:hAnsi="宋体" w:cs="Times New Roman"/>
                <w:sz w:val="24"/>
                <w:u w:val="single"/>
                <w:lang w:val="en-US" w:eastAsia="zh-CN"/>
              </w:rPr>
              <w:t xml:space="preserve">                </w:t>
            </w:r>
            <w:r>
              <w:rPr>
                <w:rFonts w:hint="eastAsia" w:ascii="宋体" w:hAnsi="宋体" w:cs="Times New Roman"/>
                <w:sz w:val="24"/>
                <w:u w:val="none"/>
                <w:lang w:val="en-US" w:eastAsia="zh-CN"/>
              </w:rPr>
              <w:t>。</w:t>
            </w:r>
          </w:p>
        </w:tc>
      </w:tr>
    </w:tbl>
    <w:p w14:paraId="3D16CD06">
      <w:pPr>
        <w:numPr>
          <w:ilvl w:val="1"/>
          <w:numId w:val="4"/>
        </w:numPr>
        <w:spacing w:line="480" w:lineRule="exact"/>
        <w:ind w:left="960" w:leftChars="0" w:hanging="480" w:firstLineChars="0"/>
        <w:rPr>
          <w:rFonts w:hint="eastAsia" w:ascii="宋体" w:hAnsi="宋体" w:eastAsia="宋体" w:cs="宋体"/>
          <w:sz w:val="24"/>
        </w:rPr>
      </w:pPr>
      <w:r>
        <w:rPr>
          <w:rFonts w:hint="eastAsia" w:ascii="宋体" w:hAnsi="宋体" w:eastAsia="宋体" w:cs="宋体"/>
          <w:sz w:val="24"/>
        </w:rPr>
        <w:t>本合同约定价格为固定总价，不因物价、市场波动变更，约定价格包括且不限于</w:t>
      </w:r>
      <w:r>
        <w:rPr>
          <w:rFonts w:hint="eastAsia" w:ascii="宋体" w:hAnsi="宋体" w:eastAsia="宋体" w:cs="宋体"/>
          <w:sz w:val="24"/>
          <w:lang w:eastAsia="zh-CN"/>
        </w:rPr>
        <w:t>改造</w:t>
      </w:r>
      <w:r>
        <w:rPr>
          <w:rFonts w:hint="eastAsia" w:ascii="宋体" w:hAnsi="宋体" w:eastAsia="宋体" w:cs="宋体"/>
          <w:sz w:val="24"/>
        </w:rPr>
        <w:t>费、设计费、材料费、配件费、人工费、安装费、包装费、运输费、装卸费、差旅费、调试费、检测费、检验费、税费、保险费、售后服务费、附随服务费等在内所有费用。</w:t>
      </w:r>
    </w:p>
    <w:p w14:paraId="7EEB9461">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sz w:val="24"/>
        </w:rPr>
      </w:pPr>
      <w:r>
        <w:rPr>
          <w:rFonts w:hint="eastAsia" w:ascii="宋体" w:hAnsi="宋体" w:eastAsia="宋体" w:cs="宋体"/>
          <w:sz w:val="24"/>
          <w:szCs w:val="24"/>
          <w:lang w:val="en-US" w:eastAsia="zh-CN"/>
        </w:rPr>
        <w:t xml:space="preserve">1.3 </w:t>
      </w:r>
      <w:r>
        <w:rPr>
          <w:rFonts w:hint="eastAsia" w:ascii="宋体" w:hAnsi="宋体" w:eastAsia="宋体" w:cs="宋体"/>
          <w:sz w:val="24"/>
          <w:szCs w:val="24"/>
        </w:rPr>
        <w:t>改造内容</w:t>
      </w:r>
      <w:r>
        <w:rPr>
          <w:rFonts w:hint="eastAsia" w:ascii="宋体" w:hAnsi="宋体" w:cs="宋体"/>
          <w:sz w:val="24"/>
          <w:szCs w:val="24"/>
          <w:lang w:eastAsia="zh-CN"/>
        </w:rPr>
        <w:t>：</w:t>
      </w:r>
      <w:r>
        <w:rPr>
          <w:rFonts w:hint="eastAsia" w:ascii="宋体" w:hAnsi="宋体" w:cs="宋体"/>
          <w:sz w:val="24"/>
          <w:szCs w:val="24"/>
          <w:lang w:val="en-US" w:eastAsia="zh-CN"/>
        </w:rPr>
        <w:t>新增三台变频模块式风冷冷（热）水机组和两台水泵以及相应的配电工程、原急诊区冷热水供回水管DN200出来的两根DN125楼层支管至空调主机之间新增空调供回水管。一楼警务室、二楼清创室、员工活动室加装风机盘管等工作内容（详见“招标要求”）。</w:t>
      </w:r>
    </w:p>
    <w:p w14:paraId="2EC44143">
      <w:pPr>
        <w:spacing w:line="480" w:lineRule="exact"/>
        <w:ind w:firstLine="480" w:firstLineChars="200"/>
        <w:rPr>
          <w:rFonts w:hint="eastAsia" w:ascii="宋体" w:hAnsi="宋体" w:eastAsia="宋体" w:cs="宋体"/>
          <w:sz w:val="24"/>
        </w:rPr>
      </w:pPr>
      <w:r>
        <w:rPr>
          <w:rFonts w:hint="eastAsia" w:ascii="宋体" w:hAnsi="宋体" w:eastAsia="宋体" w:cs="宋体"/>
          <w:sz w:val="24"/>
        </w:rPr>
        <w:t>1.</w:t>
      </w:r>
      <w:r>
        <w:rPr>
          <w:rFonts w:hint="eastAsia" w:ascii="宋体" w:hAnsi="宋体" w:eastAsia="宋体" w:cs="宋体"/>
          <w:sz w:val="24"/>
          <w:lang w:val="en-US" w:eastAsia="zh-CN"/>
        </w:rPr>
        <w:t>4</w:t>
      </w:r>
      <w:r>
        <w:rPr>
          <w:rFonts w:hint="eastAsia" w:ascii="宋体" w:hAnsi="宋体" w:eastAsia="宋体" w:cs="宋体"/>
          <w:sz w:val="24"/>
        </w:rPr>
        <w:t xml:space="preserve"> 乙方在</w:t>
      </w:r>
      <w:r>
        <w:rPr>
          <w:rFonts w:hint="eastAsia" w:ascii="宋体" w:hAnsi="宋体" w:eastAsia="宋体" w:cs="宋体"/>
          <w:sz w:val="24"/>
          <w:lang w:val="en-US" w:eastAsia="zh-CN"/>
        </w:rPr>
        <w:t>改造</w:t>
      </w:r>
      <w:r>
        <w:rPr>
          <w:rFonts w:hint="eastAsia" w:ascii="宋体" w:hAnsi="宋体" w:eastAsia="宋体" w:cs="宋体"/>
          <w:sz w:val="24"/>
        </w:rPr>
        <w:t>、调试完成并经甲方在验收报告单上签字确认合格之前无须提供本合同</w:t>
      </w:r>
      <w:r>
        <w:rPr>
          <w:rFonts w:hint="eastAsia" w:ascii="宋体" w:hAnsi="宋体" w:eastAsia="宋体" w:cs="宋体"/>
          <w:sz w:val="24"/>
          <w:lang w:val="en-US" w:eastAsia="zh-CN"/>
        </w:rPr>
        <w:t>改造</w:t>
      </w:r>
      <w:r>
        <w:rPr>
          <w:rFonts w:hint="eastAsia" w:ascii="宋体" w:hAnsi="宋体" w:eastAsia="宋体" w:cs="宋体"/>
          <w:sz w:val="24"/>
        </w:rPr>
        <w:t>设备的备用件给甲方免费使用。</w:t>
      </w:r>
    </w:p>
    <w:p w14:paraId="3A087843">
      <w:pPr>
        <w:spacing w:line="480" w:lineRule="exact"/>
        <w:ind w:firstLine="480" w:firstLineChars="200"/>
        <w:rPr>
          <w:rFonts w:hint="eastAsia" w:ascii="宋体" w:hAnsi="宋体" w:eastAsia="宋体" w:cs="宋体"/>
          <w:sz w:val="24"/>
        </w:rPr>
      </w:pPr>
      <w:r>
        <w:rPr>
          <w:rFonts w:hint="eastAsia" w:ascii="宋体" w:hAnsi="宋体" w:eastAsia="宋体" w:cs="宋体"/>
          <w:sz w:val="24"/>
        </w:rPr>
        <w:t>1.</w:t>
      </w:r>
      <w:r>
        <w:rPr>
          <w:rFonts w:hint="eastAsia" w:ascii="宋体" w:hAnsi="宋体" w:eastAsia="宋体" w:cs="宋体"/>
          <w:sz w:val="24"/>
          <w:lang w:val="en-US" w:eastAsia="zh-CN"/>
        </w:rPr>
        <w:t xml:space="preserve">5 </w:t>
      </w:r>
      <w:r>
        <w:rPr>
          <w:rFonts w:hint="eastAsia" w:ascii="宋体" w:hAnsi="宋体" w:eastAsia="宋体" w:cs="宋体"/>
          <w:sz w:val="24"/>
        </w:rPr>
        <w:t xml:space="preserve"> </w:t>
      </w:r>
      <w:r>
        <w:rPr>
          <w:rFonts w:hint="eastAsia" w:ascii="宋体" w:hAnsi="宋体" w:eastAsia="宋体" w:cs="宋体"/>
          <w:sz w:val="24"/>
          <w:lang w:val="en-US" w:eastAsia="zh-CN"/>
        </w:rPr>
        <w:t>改造</w:t>
      </w:r>
      <w:r>
        <w:rPr>
          <w:rFonts w:hint="eastAsia" w:ascii="宋体" w:hAnsi="宋体" w:eastAsia="宋体" w:cs="宋体"/>
          <w:sz w:val="24"/>
        </w:rPr>
        <w:t>所需工具设备由乙方自备，费用由乙方自行负责。</w:t>
      </w:r>
    </w:p>
    <w:p w14:paraId="71FA82C5">
      <w:pPr>
        <w:spacing w:line="480" w:lineRule="exact"/>
        <w:ind w:firstLine="482" w:firstLineChars="200"/>
        <w:rPr>
          <w:rFonts w:hint="eastAsia" w:ascii="宋体" w:hAnsi="宋体" w:eastAsia="宋体" w:cs="宋体"/>
          <w:b/>
          <w:bCs/>
          <w:sz w:val="24"/>
        </w:rPr>
      </w:pPr>
      <w:r>
        <w:rPr>
          <w:rFonts w:hint="eastAsia" w:ascii="宋体" w:hAnsi="宋体" w:eastAsia="宋体" w:cs="宋体"/>
          <w:b/>
          <w:bCs/>
          <w:sz w:val="24"/>
        </w:rPr>
        <w:t xml:space="preserve">第二条  </w:t>
      </w:r>
      <w:r>
        <w:rPr>
          <w:rFonts w:hint="eastAsia" w:ascii="宋体" w:hAnsi="宋体" w:eastAsia="宋体" w:cs="宋体"/>
          <w:b/>
          <w:bCs/>
          <w:sz w:val="24"/>
          <w:lang w:val="en-US" w:eastAsia="zh-CN"/>
        </w:rPr>
        <w:t>改造</w:t>
      </w:r>
      <w:r>
        <w:rPr>
          <w:rFonts w:hint="eastAsia" w:ascii="宋体" w:hAnsi="宋体" w:eastAsia="宋体" w:cs="宋体"/>
          <w:b/>
          <w:bCs/>
          <w:sz w:val="24"/>
        </w:rPr>
        <w:t>期限、地点</w:t>
      </w:r>
    </w:p>
    <w:p w14:paraId="3277B701">
      <w:pPr>
        <w:spacing w:line="480" w:lineRule="exact"/>
        <w:ind w:firstLine="480" w:firstLineChars="200"/>
        <w:rPr>
          <w:rFonts w:hint="eastAsia" w:ascii="宋体" w:hAnsi="宋体" w:eastAsia="宋体" w:cs="宋体"/>
          <w:sz w:val="24"/>
        </w:rPr>
      </w:pPr>
      <w:r>
        <w:rPr>
          <w:rFonts w:hint="eastAsia" w:ascii="宋体" w:hAnsi="宋体" w:eastAsia="宋体" w:cs="宋体"/>
          <w:sz w:val="24"/>
        </w:rPr>
        <w:t xml:space="preserve">2.1 </w:t>
      </w:r>
      <w:r>
        <w:rPr>
          <w:rFonts w:hint="eastAsia" w:ascii="宋体" w:hAnsi="宋体" w:eastAsia="宋体" w:cs="宋体"/>
          <w:sz w:val="24"/>
          <w:lang w:val="en-US" w:eastAsia="zh-CN"/>
        </w:rPr>
        <w:t>改造</w:t>
      </w:r>
      <w:r>
        <w:rPr>
          <w:rFonts w:hint="eastAsia" w:ascii="宋体" w:hAnsi="宋体" w:eastAsia="宋体" w:cs="宋体"/>
          <w:sz w:val="24"/>
        </w:rPr>
        <w:t>期限：</w:t>
      </w:r>
      <w:r>
        <w:rPr>
          <w:rFonts w:ascii="宋体" w:hAnsi="宋体" w:eastAsia="宋体" w:cs="宋体"/>
          <w:sz w:val="24"/>
        </w:rPr>
        <w:t>乙方应在</w:t>
      </w:r>
      <w:r>
        <w:rPr>
          <w:rFonts w:hint="eastAsia" w:ascii="宋体" w:hAnsi="宋体" w:eastAsia="宋体" w:cs="宋体"/>
          <w:sz w:val="24"/>
        </w:rPr>
        <w:t>自接到甲方通知之日起</w:t>
      </w:r>
      <w:r>
        <w:rPr>
          <w:rFonts w:hint="eastAsia" w:ascii="宋体" w:hAnsi="宋体" w:eastAsia="宋体" w:cs="宋体"/>
          <w:sz w:val="24"/>
          <w:u w:val="single"/>
        </w:rPr>
        <w:t xml:space="preserve"> 2 </w:t>
      </w:r>
      <w:r>
        <w:rPr>
          <w:rFonts w:hint="eastAsia" w:ascii="宋体" w:hAnsi="宋体" w:eastAsia="宋体" w:cs="宋体"/>
          <w:sz w:val="24"/>
        </w:rPr>
        <w:t>日内到达甲方指定</w:t>
      </w:r>
      <w:r>
        <w:rPr>
          <w:rFonts w:hint="eastAsia" w:ascii="宋体" w:hAnsi="宋体" w:eastAsia="宋体" w:cs="宋体"/>
          <w:sz w:val="24"/>
          <w:lang w:val="en-US" w:eastAsia="zh-CN"/>
        </w:rPr>
        <w:t>改造</w:t>
      </w:r>
      <w:r>
        <w:rPr>
          <w:rFonts w:ascii="宋体" w:hAnsi="宋体" w:eastAsia="宋体" w:cs="宋体"/>
          <w:sz w:val="24"/>
        </w:rPr>
        <w:t>地点，并</w:t>
      </w:r>
      <w:r>
        <w:rPr>
          <w:rFonts w:hint="eastAsia" w:ascii="宋体" w:hAnsi="宋体" w:eastAsia="宋体" w:cs="宋体"/>
          <w:sz w:val="24"/>
        </w:rPr>
        <w:t>在到达</w:t>
      </w:r>
      <w:r>
        <w:rPr>
          <w:rFonts w:hint="eastAsia" w:ascii="宋体" w:hAnsi="宋体" w:eastAsia="宋体" w:cs="宋体"/>
          <w:sz w:val="24"/>
          <w:lang w:val="en-US" w:eastAsia="zh-CN"/>
        </w:rPr>
        <w:t>改造</w:t>
      </w:r>
      <w:r>
        <w:rPr>
          <w:rFonts w:hint="eastAsia" w:ascii="宋体" w:hAnsi="宋体" w:eastAsia="宋体" w:cs="宋体"/>
          <w:sz w:val="24"/>
        </w:rPr>
        <w:t>现场</w:t>
      </w:r>
      <w:r>
        <w:rPr>
          <w:rFonts w:hint="eastAsia" w:ascii="宋体" w:hAnsi="宋体" w:eastAsia="宋体" w:cs="宋体"/>
          <w:sz w:val="24"/>
          <w:u w:val="single"/>
        </w:rPr>
        <w:t xml:space="preserve"> </w:t>
      </w:r>
      <w:r>
        <w:rPr>
          <w:rFonts w:hint="eastAsia" w:ascii="宋体" w:hAnsi="宋体" w:eastAsia="宋体" w:cs="宋体"/>
          <w:sz w:val="24"/>
          <w:u w:val="single"/>
          <w:lang w:val="en-US" w:eastAsia="zh-CN"/>
        </w:rPr>
        <w:t>60</w:t>
      </w:r>
      <w:r>
        <w:rPr>
          <w:rFonts w:hint="eastAsia" w:ascii="宋体" w:hAnsi="宋体" w:eastAsia="宋体" w:cs="宋体"/>
          <w:sz w:val="24"/>
          <w:u w:val="single"/>
        </w:rPr>
        <w:t xml:space="preserve"> </w:t>
      </w:r>
      <w:r>
        <w:rPr>
          <w:rFonts w:hint="eastAsia" w:ascii="宋体" w:hAnsi="宋体" w:eastAsia="宋体" w:cs="宋体"/>
          <w:sz w:val="24"/>
        </w:rPr>
        <w:t>日内</w:t>
      </w:r>
      <w:r>
        <w:rPr>
          <w:rFonts w:ascii="宋体" w:hAnsi="宋体" w:eastAsia="宋体" w:cs="宋体"/>
          <w:sz w:val="24"/>
        </w:rPr>
        <w:t>完成</w:t>
      </w:r>
      <w:r>
        <w:rPr>
          <w:rFonts w:hint="eastAsia" w:ascii="宋体" w:hAnsi="宋体" w:eastAsia="宋体" w:cs="宋体"/>
          <w:sz w:val="24"/>
          <w:lang w:val="en-US" w:eastAsia="zh-CN"/>
        </w:rPr>
        <w:t>改造</w:t>
      </w:r>
      <w:r>
        <w:rPr>
          <w:rFonts w:ascii="宋体" w:hAnsi="宋体" w:eastAsia="宋体" w:cs="宋体"/>
          <w:sz w:val="24"/>
        </w:rPr>
        <w:t>、调试，办理验收手续并交付甲方使用。</w:t>
      </w:r>
    </w:p>
    <w:p w14:paraId="35B46985">
      <w:pPr>
        <w:spacing w:line="480" w:lineRule="exact"/>
        <w:ind w:firstLine="480" w:firstLineChars="200"/>
        <w:rPr>
          <w:rFonts w:hint="eastAsia" w:ascii="宋体" w:hAnsi="宋体" w:eastAsia="宋体" w:cs="宋体"/>
          <w:sz w:val="24"/>
        </w:rPr>
      </w:pPr>
      <w:r>
        <w:rPr>
          <w:rFonts w:ascii="宋体" w:hAnsi="宋体" w:eastAsia="宋体" w:cs="宋体"/>
          <w:sz w:val="24"/>
        </w:rPr>
        <w:t>2</w:t>
      </w:r>
      <w:r>
        <w:rPr>
          <w:rFonts w:hint="eastAsia" w:ascii="宋体" w:hAnsi="宋体" w:eastAsia="宋体" w:cs="宋体"/>
          <w:sz w:val="24"/>
        </w:rPr>
        <w:t>.2 甲方指定</w:t>
      </w:r>
      <w:r>
        <w:rPr>
          <w:rFonts w:hint="eastAsia" w:ascii="宋体" w:hAnsi="宋体" w:eastAsia="宋体" w:cs="宋体"/>
          <w:sz w:val="24"/>
          <w:lang w:val="en-US" w:eastAsia="zh-CN"/>
        </w:rPr>
        <w:t>改造</w:t>
      </w:r>
      <w:r>
        <w:rPr>
          <w:rFonts w:ascii="宋体" w:hAnsi="宋体" w:eastAsia="宋体" w:cs="宋体"/>
          <w:sz w:val="24"/>
        </w:rPr>
        <w:t>地点：</w:t>
      </w:r>
      <w:r>
        <w:rPr>
          <w:rFonts w:hint="eastAsia" w:ascii="宋体" w:hAnsi="宋体" w:eastAsia="宋体" w:cs="宋体"/>
          <w:sz w:val="24"/>
          <w:u w:val="single"/>
        </w:rPr>
        <w:t xml:space="preserve"> </w:t>
      </w:r>
      <w:r>
        <w:rPr>
          <w:rFonts w:hint="eastAsia" w:ascii="宋体" w:hAnsi="宋体" w:eastAsia="宋体" w:cs="宋体"/>
          <w:sz w:val="24"/>
          <w:u w:val="single"/>
          <w:lang w:val="en-US" w:eastAsia="zh-CN"/>
        </w:rPr>
        <w:t xml:space="preserve">门急诊医技大楼一层 </w:t>
      </w:r>
      <w:r>
        <w:rPr>
          <w:rFonts w:ascii="宋体" w:hAnsi="宋体" w:eastAsia="宋体" w:cs="宋体"/>
          <w:sz w:val="24"/>
        </w:rPr>
        <w:t xml:space="preserve">。 </w:t>
      </w:r>
    </w:p>
    <w:p w14:paraId="6540EA15">
      <w:pPr>
        <w:spacing w:line="480" w:lineRule="exact"/>
        <w:ind w:firstLine="480" w:firstLineChars="200"/>
        <w:rPr>
          <w:rFonts w:hint="eastAsia" w:ascii="宋体" w:hAnsi="宋体" w:eastAsia="宋体" w:cs="宋体"/>
          <w:sz w:val="24"/>
        </w:rPr>
      </w:pPr>
      <w:r>
        <w:rPr>
          <w:rFonts w:hint="eastAsia" w:ascii="宋体" w:hAnsi="宋体" w:eastAsia="宋体" w:cs="宋体"/>
          <w:sz w:val="24"/>
        </w:rPr>
        <w:t xml:space="preserve">2.3 </w:t>
      </w:r>
      <w:r>
        <w:rPr>
          <w:rFonts w:ascii="宋体" w:hAnsi="宋体" w:eastAsia="宋体" w:cs="宋体"/>
          <w:sz w:val="24"/>
        </w:rPr>
        <w:t>由乙方自备交通运输工具将</w:t>
      </w:r>
      <w:r>
        <w:rPr>
          <w:rFonts w:hint="eastAsia" w:ascii="宋体" w:hAnsi="宋体" w:eastAsia="宋体" w:cs="宋体"/>
          <w:sz w:val="24"/>
          <w:lang w:val="en-US" w:eastAsia="zh-CN"/>
        </w:rPr>
        <w:t>改造</w:t>
      </w:r>
      <w:r>
        <w:rPr>
          <w:rFonts w:hint="eastAsia" w:ascii="宋体" w:hAnsi="宋体" w:eastAsia="宋体" w:cs="宋体"/>
          <w:sz w:val="24"/>
        </w:rPr>
        <w:t>所需配件</w:t>
      </w:r>
      <w:r>
        <w:rPr>
          <w:rFonts w:ascii="宋体" w:hAnsi="宋体" w:eastAsia="宋体" w:cs="宋体"/>
          <w:sz w:val="24"/>
        </w:rPr>
        <w:t>运至合同约定地点，并负责</w:t>
      </w:r>
      <w:r>
        <w:rPr>
          <w:rFonts w:hint="eastAsia" w:ascii="宋体" w:hAnsi="宋体" w:eastAsia="宋体" w:cs="宋体"/>
          <w:sz w:val="24"/>
        </w:rPr>
        <w:t>配件</w:t>
      </w:r>
      <w:r>
        <w:rPr>
          <w:rFonts w:ascii="宋体" w:hAnsi="宋体" w:eastAsia="宋体" w:cs="宋体"/>
          <w:sz w:val="24"/>
        </w:rPr>
        <w:t>装卸</w:t>
      </w:r>
      <w:r>
        <w:rPr>
          <w:rFonts w:hint="eastAsia" w:ascii="宋体" w:hAnsi="宋体" w:eastAsia="宋体" w:cs="宋体"/>
          <w:sz w:val="24"/>
        </w:rPr>
        <w:t>、搬运的人工费用</w:t>
      </w:r>
      <w:r>
        <w:rPr>
          <w:rFonts w:ascii="宋体" w:hAnsi="宋体" w:eastAsia="宋体" w:cs="宋体"/>
          <w:sz w:val="24"/>
        </w:rPr>
        <w:t>。</w:t>
      </w:r>
    </w:p>
    <w:p w14:paraId="06610E82">
      <w:pPr>
        <w:pStyle w:val="15"/>
        <w:spacing w:line="480" w:lineRule="exact"/>
        <w:ind w:firstLine="480"/>
      </w:pPr>
      <w:r>
        <w:rPr>
          <w:rFonts w:hint="eastAsia" w:ascii="宋体" w:hAnsi="宋体" w:eastAsia="宋体" w:cs="宋体"/>
          <w:sz w:val="24"/>
        </w:rPr>
        <w:t>2.4 甲方将设备或设备配件寄给乙方</w:t>
      </w:r>
      <w:r>
        <w:rPr>
          <w:rFonts w:hint="eastAsia" w:ascii="宋体" w:hAnsi="宋体" w:eastAsia="宋体" w:cs="宋体"/>
          <w:sz w:val="24"/>
          <w:lang w:eastAsia="zh-CN"/>
        </w:rPr>
        <w:t>改造</w:t>
      </w:r>
      <w:r>
        <w:rPr>
          <w:rFonts w:hint="eastAsia" w:ascii="宋体" w:hAnsi="宋体" w:eastAsia="宋体" w:cs="宋体"/>
          <w:sz w:val="24"/>
        </w:rPr>
        <w:t>的，由乙方负责来回运输费用并保证设备性能不受运输影响，如因乙方运输不当，对设备或设备配件造成损害的，由乙方承担全部的经济赔偿责任。</w:t>
      </w:r>
    </w:p>
    <w:p w14:paraId="547653C3">
      <w:pPr>
        <w:spacing w:line="480" w:lineRule="exact"/>
        <w:ind w:firstLine="482" w:firstLineChars="200"/>
        <w:rPr>
          <w:rFonts w:hint="eastAsia" w:ascii="宋体" w:hAnsi="宋体" w:eastAsia="宋体" w:cs="宋体"/>
          <w:sz w:val="24"/>
        </w:rPr>
      </w:pPr>
      <w:r>
        <w:rPr>
          <w:rFonts w:hint="eastAsia" w:ascii="宋体" w:hAnsi="宋体" w:eastAsia="宋体" w:cs="宋体"/>
          <w:b/>
          <w:bCs/>
          <w:sz w:val="24"/>
        </w:rPr>
        <w:t>第三条 质量标准、质量验收、包装要求</w:t>
      </w:r>
    </w:p>
    <w:p w14:paraId="5A784511">
      <w:pPr>
        <w:spacing w:line="440" w:lineRule="exact"/>
        <w:ind w:firstLine="480" w:firstLineChars="200"/>
        <w:rPr>
          <w:rFonts w:hint="eastAsia" w:ascii="宋体" w:hAnsi="宋体" w:eastAsia="宋体" w:cs="宋体"/>
          <w:sz w:val="24"/>
        </w:rPr>
      </w:pPr>
      <w:r>
        <w:rPr>
          <w:rFonts w:hint="eastAsia" w:ascii="宋体" w:hAnsi="宋体" w:eastAsia="宋体" w:cs="宋体"/>
          <w:sz w:val="24"/>
        </w:rPr>
        <w:t>3.1 质量标准：乙方</w:t>
      </w:r>
      <w:r>
        <w:rPr>
          <w:rFonts w:hint="eastAsia" w:ascii="宋体" w:hAnsi="宋体" w:eastAsia="宋体" w:cs="宋体"/>
          <w:sz w:val="24"/>
          <w:lang w:val="en-US" w:eastAsia="zh-CN"/>
        </w:rPr>
        <w:t>改造</w:t>
      </w:r>
      <w:r>
        <w:rPr>
          <w:rFonts w:hint="eastAsia" w:ascii="宋体" w:hAnsi="宋体" w:eastAsia="宋体" w:cs="宋体"/>
          <w:sz w:val="24"/>
        </w:rPr>
        <w:t>所提供配件应为</w:t>
      </w:r>
      <w:r>
        <w:rPr>
          <w:rFonts w:hint="eastAsia" w:ascii="宋体" w:hAnsi="宋体" w:eastAsia="宋体" w:cs="宋体"/>
          <w:sz w:val="24"/>
          <w:lang w:val="en-US" w:eastAsia="zh-CN"/>
        </w:rPr>
        <w:t>全新优质产品</w:t>
      </w:r>
      <w:r>
        <w:rPr>
          <w:rFonts w:hint="eastAsia" w:ascii="宋体" w:hAnsi="宋体" w:eastAsia="宋体" w:cs="宋体"/>
          <w:sz w:val="24"/>
        </w:rPr>
        <w:t>，质量应符合或优于国家标准；乙方应确保</w:t>
      </w:r>
      <w:r>
        <w:rPr>
          <w:rFonts w:hint="eastAsia" w:ascii="宋体" w:hAnsi="宋体" w:eastAsia="宋体" w:cs="宋体"/>
          <w:sz w:val="24"/>
          <w:lang w:val="en-US" w:eastAsia="zh-CN"/>
        </w:rPr>
        <w:t>改造</w:t>
      </w:r>
      <w:r>
        <w:rPr>
          <w:rFonts w:hint="eastAsia" w:ascii="宋体" w:hAnsi="宋体" w:eastAsia="宋体" w:cs="宋体"/>
          <w:sz w:val="24"/>
        </w:rPr>
        <w:t>后的设备性能稳定，操作顺畅，满足甲方使用要求，性能、精度符合工艺要求和行业标准。</w:t>
      </w:r>
    </w:p>
    <w:p w14:paraId="52FE8639">
      <w:pPr>
        <w:spacing w:line="440" w:lineRule="exact"/>
        <w:ind w:firstLine="480" w:firstLineChars="200"/>
        <w:rPr>
          <w:rFonts w:hint="eastAsia" w:ascii="宋体" w:hAnsi="宋体" w:eastAsia="宋体" w:cs="宋体"/>
          <w:sz w:val="24"/>
        </w:rPr>
      </w:pPr>
      <w:r>
        <w:rPr>
          <w:rFonts w:hint="eastAsia" w:ascii="宋体" w:hAnsi="宋体" w:eastAsia="宋体" w:cs="宋体"/>
          <w:sz w:val="24"/>
        </w:rPr>
        <w:t xml:space="preserve">3.2 </w:t>
      </w:r>
      <w:r>
        <w:rPr>
          <w:rFonts w:hint="eastAsia" w:ascii="宋体" w:hAnsi="宋体" w:eastAsia="宋体" w:cs="宋体"/>
          <w:sz w:val="24"/>
          <w:lang w:val="en-US" w:eastAsia="zh-CN"/>
        </w:rPr>
        <w:t>改造</w:t>
      </w:r>
      <w:r>
        <w:rPr>
          <w:rFonts w:hint="eastAsia" w:ascii="宋体" w:hAnsi="宋体" w:eastAsia="宋体" w:cs="宋体"/>
          <w:sz w:val="24"/>
        </w:rPr>
        <w:t xml:space="preserve">质量验收：以本合同约定标准按以下方式进行验收： </w:t>
      </w:r>
    </w:p>
    <w:p w14:paraId="09702BE0">
      <w:pPr>
        <w:spacing w:line="440" w:lineRule="exact"/>
        <w:ind w:firstLine="480" w:firstLineChars="200"/>
        <w:rPr>
          <w:rFonts w:hint="eastAsia" w:ascii="宋体" w:hAnsi="宋体" w:eastAsia="宋体" w:cs="宋体"/>
          <w:sz w:val="24"/>
        </w:rPr>
      </w:pPr>
      <w:r>
        <w:rPr>
          <w:rFonts w:hint="eastAsia" w:ascii="宋体" w:hAnsi="宋体" w:eastAsia="宋体" w:cs="宋体"/>
          <w:sz w:val="24"/>
        </w:rPr>
        <w:t>3.2.1 乙方完成</w:t>
      </w:r>
      <w:r>
        <w:rPr>
          <w:rFonts w:hint="eastAsia" w:ascii="宋体" w:hAnsi="宋体" w:eastAsia="宋体" w:cs="宋体"/>
          <w:sz w:val="24"/>
          <w:lang w:val="en-US" w:eastAsia="zh-CN"/>
        </w:rPr>
        <w:t>项目改造</w:t>
      </w:r>
      <w:r>
        <w:rPr>
          <w:rFonts w:hint="eastAsia" w:ascii="宋体" w:hAnsi="宋体" w:eastAsia="宋体" w:cs="宋体"/>
          <w:sz w:val="24"/>
        </w:rPr>
        <w:t>、调试后应立即通知甲方进行验收，甲方在接到乙方通知后</w:t>
      </w:r>
      <w:r>
        <w:rPr>
          <w:rFonts w:hint="eastAsia" w:ascii="宋体" w:hAnsi="宋体" w:eastAsia="宋体" w:cs="宋体"/>
          <w:sz w:val="24"/>
          <w:u w:val="single"/>
        </w:rPr>
        <w:t>3</w:t>
      </w:r>
      <w:r>
        <w:rPr>
          <w:rFonts w:hint="eastAsia" w:ascii="宋体" w:hAnsi="宋体" w:eastAsia="宋体" w:cs="宋体"/>
          <w:sz w:val="24"/>
        </w:rPr>
        <w:t>日内进行验收，经甲方验收合格后签署验收报告单。如经甲方验收不合格，乙方应在</w:t>
      </w:r>
      <w:r>
        <w:rPr>
          <w:rFonts w:hint="eastAsia" w:ascii="宋体" w:hAnsi="宋体" w:eastAsia="宋体" w:cs="宋体"/>
          <w:sz w:val="24"/>
          <w:u w:val="single"/>
        </w:rPr>
        <w:t xml:space="preserve"> 7</w:t>
      </w:r>
      <w:r>
        <w:rPr>
          <w:rFonts w:hint="eastAsia" w:ascii="宋体" w:hAnsi="宋体" w:eastAsia="宋体" w:cs="宋体"/>
          <w:sz w:val="24"/>
        </w:rPr>
        <w:t>日内无条件重新</w:t>
      </w:r>
      <w:r>
        <w:rPr>
          <w:rFonts w:hint="eastAsia" w:ascii="宋体" w:hAnsi="宋体" w:eastAsia="宋体" w:cs="宋体"/>
          <w:sz w:val="24"/>
          <w:lang w:val="en-US" w:eastAsia="zh-CN"/>
        </w:rPr>
        <w:t>改造</w:t>
      </w:r>
      <w:r>
        <w:rPr>
          <w:rFonts w:hint="eastAsia" w:ascii="宋体" w:hAnsi="宋体" w:eastAsia="宋体" w:cs="宋体"/>
          <w:sz w:val="24"/>
        </w:rPr>
        <w:t>到位。</w:t>
      </w:r>
    </w:p>
    <w:p w14:paraId="2F4FEAD2">
      <w:pPr>
        <w:spacing w:line="440" w:lineRule="exact"/>
        <w:ind w:firstLine="480" w:firstLineChars="200"/>
        <w:rPr>
          <w:rFonts w:hint="eastAsia" w:ascii="宋体" w:hAnsi="宋体" w:eastAsia="宋体" w:cs="宋体"/>
          <w:sz w:val="24"/>
        </w:rPr>
      </w:pPr>
      <w:r>
        <w:rPr>
          <w:rFonts w:hint="eastAsia" w:ascii="宋体" w:hAnsi="宋体" w:eastAsia="宋体" w:cs="宋体"/>
          <w:sz w:val="24"/>
        </w:rPr>
        <w:t>3.2.2 甲方验收时如发现乙方所交付的设备不符合本合同约定，甲方应做出详尽的现场记录，由甲乙双方签署备忘录，该现场记录和备忘录作为乙方继续</w:t>
      </w:r>
      <w:r>
        <w:rPr>
          <w:rFonts w:hint="eastAsia" w:ascii="宋体" w:hAnsi="宋体" w:eastAsia="宋体" w:cs="宋体"/>
          <w:sz w:val="24"/>
          <w:lang w:val="en-US" w:eastAsia="zh-CN"/>
        </w:rPr>
        <w:t>改造</w:t>
      </w:r>
      <w:r>
        <w:rPr>
          <w:rFonts w:hint="eastAsia" w:ascii="宋体" w:hAnsi="宋体" w:eastAsia="宋体" w:cs="宋体"/>
          <w:sz w:val="24"/>
        </w:rPr>
        <w:t>设备的有效依据，由此产生的一切经济损失由乙方承担。</w:t>
      </w:r>
    </w:p>
    <w:p w14:paraId="27F047D7">
      <w:pPr>
        <w:spacing w:line="440" w:lineRule="exact"/>
        <w:ind w:firstLine="482" w:firstLineChars="200"/>
        <w:rPr>
          <w:rFonts w:hint="eastAsia" w:ascii="宋体" w:hAnsi="宋体" w:eastAsia="宋体" w:cs="宋体"/>
          <w:b/>
          <w:bCs/>
          <w:sz w:val="24"/>
        </w:rPr>
      </w:pPr>
      <w:r>
        <w:rPr>
          <w:rFonts w:hint="eastAsia" w:ascii="宋体" w:hAnsi="宋体" w:eastAsia="宋体" w:cs="宋体"/>
          <w:b/>
          <w:bCs/>
          <w:sz w:val="24"/>
        </w:rPr>
        <w:t>第四条 双方责任和义务</w:t>
      </w:r>
    </w:p>
    <w:p w14:paraId="4800DCDF">
      <w:pPr>
        <w:spacing w:line="440" w:lineRule="exact"/>
        <w:ind w:firstLine="480" w:firstLineChars="200"/>
        <w:rPr>
          <w:rFonts w:hint="eastAsia" w:ascii="宋体" w:hAnsi="宋体" w:eastAsia="宋体" w:cs="宋体"/>
          <w:sz w:val="24"/>
        </w:rPr>
      </w:pPr>
      <w:r>
        <w:rPr>
          <w:rFonts w:hint="eastAsia" w:ascii="宋体" w:hAnsi="宋体" w:eastAsia="宋体" w:cs="宋体"/>
          <w:sz w:val="24"/>
        </w:rPr>
        <w:t>4.1 甲方责任和义务</w:t>
      </w:r>
    </w:p>
    <w:p w14:paraId="642621B7">
      <w:pPr>
        <w:spacing w:line="440" w:lineRule="exact"/>
        <w:ind w:firstLine="480" w:firstLineChars="200"/>
        <w:rPr>
          <w:rFonts w:hint="eastAsia" w:ascii="宋体" w:hAnsi="宋体" w:eastAsia="宋体" w:cs="宋体"/>
          <w:sz w:val="24"/>
        </w:rPr>
      </w:pPr>
      <w:r>
        <w:rPr>
          <w:rFonts w:hint="eastAsia" w:ascii="宋体" w:hAnsi="宋体" w:eastAsia="宋体" w:cs="宋体"/>
          <w:sz w:val="24"/>
        </w:rPr>
        <w:t>4.1.1 甲方负责协调、处理与</w:t>
      </w:r>
      <w:r>
        <w:rPr>
          <w:rFonts w:hint="eastAsia" w:ascii="宋体" w:hAnsi="宋体" w:eastAsia="宋体" w:cs="宋体"/>
          <w:sz w:val="24"/>
          <w:lang w:val="en-US" w:eastAsia="zh-CN"/>
        </w:rPr>
        <w:t>改造</w:t>
      </w:r>
      <w:r>
        <w:rPr>
          <w:rFonts w:hint="eastAsia" w:ascii="宋体" w:hAnsi="宋体" w:eastAsia="宋体" w:cs="宋体"/>
          <w:sz w:val="24"/>
        </w:rPr>
        <w:t>、调试有关事宜，为乙方创造良好的</w:t>
      </w:r>
      <w:r>
        <w:rPr>
          <w:rFonts w:hint="eastAsia" w:ascii="宋体" w:hAnsi="宋体" w:eastAsia="宋体" w:cs="宋体"/>
          <w:sz w:val="24"/>
          <w:lang w:val="en-US" w:eastAsia="zh-CN"/>
        </w:rPr>
        <w:t>改造</w:t>
      </w:r>
      <w:r>
        <w:rPr>
          <w:rFonts w:hint="eastAsia" w:ascii="宋体" w:hAnsi="宋体" w:eastAsia="宋体" w:cs="宋体"/>
          <w:sz w:val="24"/>
        </w:rPr>
        <w:t>、调试环境。</w:t>
      </w:r>
    </w:p>
    <w:p w14:paraId="25E846FE">
      <w:pPr>
        <w:spacing w:line="440" w:lineRule="exact"/>
        <w:ind w:firstLine="480" w:firstLineChars="200"/>
        <w:rPr>
          <w:rFonts w:hint="eastAsia" w:ascii="宋体" w:hAnsi="宋体" w:eastAsia="宋体" w:cs="宋体"/>
          <w:sz w:val="24"/>
        </w:rPr>
      </w:pPr>
      <w:r>
        <w:rPr>
          <w:rFonts w:hint="eastAsia" w:ascii="宋体" w:hAnsi="宋体" w:eastAsia="宋体" w:cs="宋体"/>
          <w:sz w:val="24"/>
        </w:rPr>
        <w:t>4.1.2 甲方委派</w:t>
      </w:r>
      <w:r>
        <w:rPr>
          <w:rFonts w:hint="eastAsia" w:ascii="宋体" w:hAnsi="宋体" w:eastAsia="宋体" w:cs="宋体"/>
          <w:sz w:val="24"/>
          <w:u w:val="single"/>
        </w:rPr>
        <w:t xml:space="preserve"> </w:t>
      </w:r>
      <w:r>
        <w:rPr>
          <w:rFonts w:hint="eastAsia" w:ascii="宋体" w:hAnsi="宋体" w:eastAsia="宋体" w:cs="宋体"/>
          <w:sz w:val="24"/>
          <w:u w:val="single"/>
          <w:lang w:val="en-US" w:eastAsia="zh-CN"/>
        </w:rPr>
        <w:t>邓振红</w:t>
      </w:r>
      <w:r>
        <w:rPr>
          <w:rFonts w:hint="eastAsia" w:ascii="宋体" w:hAnsi="宋体" w:eastAsia="宋体" w:cs="宋体"/>
          <w:sz w:val="24"/>
          <w:u w:val="single"/>
        </w:rPr>
        <w:t xml:space="preserve"> </w:t>
      </w:r>
      <w:r>
        <w:rPr>
          <w:rFonts w:hint="eastAsia" w:ascii="宋体" w:hAnsi="宋体" w:eastAsia="宋体" w:cs="宋体"/>
          <w:sz w:val="24"/>
        </w:rPr>
        <w:t>作为代表，跟踪、检查</w:t>
      </w:r>
      <w:r>
        <w:rPr>
          <w:rFonts w:hint="eastAsia" w:ascii="宋体" w:hAnsi="宋体" w:eastAsia="宋体" w:cs="宋体"/>
          <w:sz w:val="24"/>
          <w:lang w:val="en-US" w:eastAsia="zh-CN"/>
        </w:rPr>
        <w:t>改造</w:t>
      </w:r>
      <w:r>
        <w:rPr>
          <w:rFonts w:hint="eastAsia" w:ascii="宋体" w:hAnsi="宋体" w:eastAsia="宋体" w:cs="宋体"/>
          <w:sz w:val="24"/>
        </w:rPr>
        <w:t>、调试现场。</w:t>
      </w:r>
    </w:p>
    <w:p w14:paraId="5AF84C1F">
      <w:pPr>
        <w:spacing w:line="440" w:lineRule="exact"/>
        <w:ind w:firstLine="480" w:firstLineChars="200"/>
        <w:rPr>
          <w:rFonts w:hint="eastAsia" w:ascii="宋体" w:hAnsi="宋体" w:eastAsia="宋体" w:cs="宋体"/>
          <w:sz w:val="24"/>
        </w:rPr>
      </w:pPr>
      <w:r>
        <w:rPr>
          <w:rFonts w:hint="eastAsia" w:ascii="宋体" w:hAnsi="宋体" w:eastAsia="宋体" w:cs="宋体"/>
          <w:sz w:val="24"/>
        </w:rPr>
        <w:t>4.2 乙方责任和义务</w:t>
      </w:r>
    </w:p>
    <w:p w14:paraId="028D36E7">
      <w:pPr>
        <w:spacing w:line="440" w:lineRule="exact"/>
        <w:ind w:firstLine="480" w:firstLineChars="200"/>
        <w:rPr>
          <w:rFonts w:hint="eastAsia" w:ascii="宋体" w:hAnsi="宋体" w:eastAsia="宋体" w:cs="宋体"/>
          <w:sz w:val="24"/>
        </w:rPr>
      </w:pPr>
      <w:r>
        <w:rPr>
          <w:rFonts w:hint="eastAsia" w:ascii="宋体" w:hAnsi="宋体" w:eastAsia="宋体" w:cs="宋体"/>
          <w:sz w:val="24"/>
        </w:rPr>
        <w:t>4.2.1 乙方在</w:t>
      </w:r>
      <w:r>
        <w:rPr>
          <w:rFonts w:hint="eastAsia" w:ascii="宋体" w:hAnsi="宋体" w:eastAsia="宋体" w:cs="宋体"/>
          <w:sz w:val="24"/>
          <w:lang w:val="en-US" w:eastAsia="zh-CN"/>
        </w:rPr>
        <w:t>改造</w:t>
      </w:r>
      <w:r>
        <w:rPr>
          <w:rFonts w:hint="eastAsia" w:ascii="宋体" w:hAnsi="宋体" w:eastAsia="宋体" w:cs="宋体"/>
          <w:sz w:val="24"/>
        </w:rPr>
        <w:t xml:space="preserve">、调试过程中应加强操作人员的安全教育，杜绝安全事故的发生。 </w:t>
      </w:r>
    </w:p>
    <w:p w14:paraId="7E7FF622">
      <w:pPr>
        <w:spacing w:line="440" w:lineRule="exact"/>
        <w:ind w:firstLine="480" w:firstLineChars="200"/>
        <w:rPr>
          <w:rFonts w:hint="eastAsia" w:ascii="宋体" w:hAnsi="宋体" w:eastAsia="宋体" w:cs="宋体"/>
          <w:sz w:val="24"/>
          <w:lang w:eastAsia="zh-CN"/>
        </w:rPr>
      </w:pPr>
      <w:r>
        <w:rPr>
          <w:rFonts w:hint="eastAsia" w:ascii="宋体" w:hAnsi="宋体" w:eastAsia="宋体" w:cs="宋体"/>
          <w:sz w:val="24"/>
        </w:rPr>
        <w:t>4.2.2 乙方应与甲方</w:t>
      </w:r>
      <w:r>
        <w:rPr>
          <w:rFonts w:hint="eastAsia" w:ascii="宋体" w:hAnsi="宋体" w:eastAsia="宋体" w:cs="宋体"/>
          <w:sz w:val="24"/>
          <w:lang w:val="en-US" w:eastAsia="zh-CN"/>
        </w:rPr>
        <w:t>沟通改造内容、</w:t>
      </w:r>
      <w:r>
        <w:rPr>
          <w:rFonts w:hint="eastAsia" w:ascii="宋体" w:hAnsi="宋体" w:eastAsia="宋体" w:cs="宋体"/>
          <w:sz w:val="24"/>
        </w:rPr>
        <w:t>设备日常使用情况等</w:t>
      </w:r>
      <w:r>
        <w:rPr>
          <w:rFonts w:hint="eastAsia" w:ascii="宋体" w:hAnsi="宋体" w:eastAsia="宋体" w:cs="宋体"/>
          <w:sz w:val="24"/>
          <w:lang w:eastAsia="zh-CN"/>
        </w:rPr>
        <w:t>、</w:t>
      </w:r>
      <w:r>
        <w:rPr>
          <w:rFonts w:hint="eastAsia" w:ascii="宋体" w:hAnsi="宋体" w:eastAsia="宋体" w:cs="宋体"/>
          <w:sz w:val="24"/>
          <w:lang w:val="en-US" w:eastAsia="zh-CN"/>
        </w:rPr>
        <w:t>需要达到的效果等</w:t>
      </w:r>
      <w:r>
        <w:rPr>
          <w:rFonts w:hint="eastAsia" w:ascii="宋体" w:hAnsi="宋体" w:eastAsia="宋体" w:cs="宋体"/>
          <w:sz w:val="24"/>
        </w:rPr>
        <w:t>具体情况</w:t>
      </w:r>
      <w:r>
        <w:rPr>
          <w:rFonts w:hint="eastAsia" w:ascii="宋体" w:hAnsi="宋体" w:eastAsia="宋体" w:cs="宋体"/>
          <w:sz w:val="24"/>
          <w:lang w:eastAsia="zh-CN"/>
        </w:rPr>
        <w:t>。</w:t>
      </w:r>
    </w:p>
    <w:p w14:paraId="0E127BBB">
      <w:pPr>
        <w:spacing w:line="440" w:lineRule="exact"/>
        <w:ind w:firstLine="480" w:firstLineChars="200"/>
        <w:rPr>
          <w:rFonts w:hint="eastAsia" w:ascii="宋体" w:hAnsi="宋体" w:eastAsia="宋体" w:cs="宋体"/>
          <w:sz w:val="24"/>
        </w:rPr>
      </w:pPr>
      <w:r>
        <w:rPr>
          <w:rFonts w:hint="eastAsia" w:ascii="宋体" w:hAnsi="宋体" w:eastAsia="宋体" w:cs="宋体"/>
          <w:sz w:val="24"/>
        </w:rPr>
        <w:t>4.2.</w:t>
      </w:r>
      <w:r>
        <w:rPr>
          <w:rFonts w:hint="eastAsia" w:ascii="宋体" w:hAnsi="宋体" w:eastAsia="宋体" w:cs="宋体"/>
          <w:sz w:val="24"/>
          <w:lang w:val="en-US" w:eastAsia="zh-CN"/>
        </w:rPr>
        <w:t>3</w:t>
      </w:r>
      <w:r>
        <w:rPr>
          <w:rFonts w:hint="eastAsia" w:ascii="宋体" w:hAnsi="宋体" w:eastAsia="宋体" w:cs="宋体"/>
          <w:sz w:val="24"/>
        </w:rPr>
        <w:t xml:space="preserve"> 乙方负责</w:t>
      </w:r>
      <w:r>
        <w:rPr>
          <w:rFonts w:hint="eastAsia" w:ascii="宋体" w:hAnsi="宋体" w:eastAsia="宋体" w:cs="宋体"/>
          <w:sz w:val="24"/>
          <w:lang w:val="en-US" w:eastAsia="zh-CN"/>
        </w:rPr>
        <w:t>项目改造工作</w:t>
      </w:r>
      <w:r>
        <w:rPr>
          <w:rFonts w:hint="eastAsia" w:ascii="宋体" w:hAnsi="宋体" w:eastAsia="宋体" w:cs="宋体"/>
          <w:sz w:val="24"/>
        </w:rPr>
        <w:t>，做好设备</w:t>
      </w:r>
      <w:r>
        <w:rPr>
          <w:rFonts w:hint="eastAsia" w:ascii="宋体" w:hAnsi="宋体" w:eastAsia="宋体" w:cs="宋体"/>
          <w:sz w:val="24"/>
          <w:lang w:val="en-US" w:eastAsia="zh-CN"/>
        </w:rPr>
        <w:t>改造</w:t>
      </w:r>
      <w:r>
        <w:rPr>
          <w:rFonts w:hint="eastAsia" w:ascii="宋体" w:hAnsi="宋体" w:eastAsia="宋体" w:cs="宋体"/>
          <w:sz w:val="24"/>
        </w:rPr>
        <w:t>内部记录，</w:t>
      </w:r>
      <w:r>
        <w:rPr>
          <w:rFonts w:hint="eastAsia" w:ascii="宋体" w:hAnsi="宋体" w:eastAsia="宋体" w:cs="宋体"/>
          <w:sz w:val="24"/>
          <w:lang w:val="en-US" w:eastAsia="zh-CN"/>
        </w:rPr>
        <w:t>改造</w:t>
      </w:r>
      <w:r>
        <w:rPr>
          <w:rFonts w:hint="eastAsia" w:ascii="宋体" w:hAnsi="宋体" w:eastAsia="宋体" w:cs="宋体"/>
          <w:sz w:val="24"/>
        </w:rPr>
        <w:t>完成后对设备进行检测校验。</w:t>
      </w:r>
    </w:p>
    <w:p w14:paraId="76216569">
      <w:pPr>
        <w:spacing w:line="440" w:lineRule="exact"/>
        <w:ind w:firstLine="480" w:firstLineChars="200"/>
        <w:rPr>
          <w:rFonts w:hint="eastAsia" w:ascii="宋体" w:hAnsi="宋体" w:eastAsia="宋体" w:cs="宋体"/>
          <w:sz w:val="24"/>
        </w:rPr>
      </w:pPr>
      <w:r>
        <w:rPr>
          <w:rFonts w:hint="eastAsia" w:ascii="宋体" w:hAnsi="宋体" w:eastAsia="宋体" w:cs="宋体"/>
          <w:sz w:val="24"/>
        </w:rPr>
        <w:t>4.2.</w:t>
      </w:r>
      <w:r>
        <w:rPr>
          <w:rFonts w:hint="eastAsia" w:ascii="宋体" w:hAnsi="宋体" w:eastAsia="宋体" w:cs="宋体"/>
          <w:sz w:val="24"/>
          <w:lang w:val="en-US" w:eastAsia="zh-CN"/>
        </w:rPr>
        <w:t>4</w:t>
      </w:r>
      <w:r>
        <w:rPr>
          <w:rFonts w:hint="eastAsia" w:ascii="宋体" w:hAnsi="宋体" w:eastAsia="宋体" w:cs="宋体"/>
          <w:sz w:val="24"/>
        </w:rPr>
        <w:t xml:space="preserve"> 乙方负责</w:t>
      </w:r>
      <w:r>
        <w:rPr>
          <w:rFonts w:hint="eastAsia" w:ascii="宋体" w:hAnsi="宋体" w:eastAsia="宋体" w:cs="宋体"/>
          <w:sz w:val="24"/>
          <w:lang w:val="en-US" w:eastAsia="zh-CN"/>
        </w:rPr>
        <w:t>项目改造</w:t>
      </w:r>
      <w:r>
        <w:rPr>
          <w:rFonts w:hint="eastAsia" w:ascii="宋体" w:hAnsi="宋体" w:eastAsia="宋体" w:cs="宋体"/>
          <w:sz w:val="24"/>
        </w:rPr>
        <w:t>后的售后服务保障，确保设备在质保期内正常运行使用。</w:t>
      </w:r>
    </w:p>
    <w:p w14:paraId="7A3C5AFC">
      <w:pPr>
        <w:spacing w:line="440" w:lineRule="exact"/>
        <w:ind w:firstLine="480" w:firstLineChars="200"/>
        <w:rPr>
          <w:rFonts w:hint="eastAsia" w:ascii="宋体" w:hAnsi="宋体" w:eastAsia="宋体" w:cs="宋体"/>
          <w:sz w:val="24"/>
        </w:rPr>
      </w:pPr>
      <w:r>
        <w:rPr>
          <w:rFonts w:hint="eastAsia" w:ascii="宋体" w:hAnsi="宋体" w:eastAsia="宋体" w:cs="宋体"/>
          <w:sz w:val="24"/>
        </w:rPr>
        <w:t>4.2.</w:t>
      </w:r>
      <w:r>
        <w:rPr>
          <w:rFonts w:hint="eastAsia" w:ascii="宋体" w:hAnsi="宋体" w:eastAsia="宋体" w:cs="宋体"/>
          <w:sz w:val="24"/>
          <w:lang w:val="en-US" w:eastAsia="zh-CN"/>
        </w:rPr>
        <w:t xml:space="preserve">5 </w:t>
      </w:r>
      <w:r>
        <w:rPr>
          <w:rFonts w:hint="eastAsia" w:ascii="宋体" w:hAnsi="宋体" w:eastAsia="宋体" w:cs="宋体"/>
          <w:sz w:val="24"/>
        </w:rPr>
        <w:t>乙方须指派</w:t>
      </w:r>
      <w:r>
        <w:rPr>
          <w:rFonts w:hint="eastAsia" w:ascii="宋体" w:hAnsi="宋体" w:eastAsia="宋体" w:cs="宋体"/>
          <w:sz w:val="24"/>
          <w:u w:val="single"/>
        </w:rPr>
        <w:t xml:space="preserve"> </w:t>
      </w:r>
      <w:r>
        <w:rPr>
          <w:rFonts w:hint="eastAsia" w:ascii="宋体" w:hAnsi="宋体" w:eastAsia="宋体" w:cs="宋体"/>
          <w:sz w:val="24"/>
          <w:u w:val="single"/>
          <w:lang w:val="en-US" w:eastAsia="zh-CN"/>
        </w:rPr>
        <w:t xml:space="preserve">        </w:t>
      </w:r>
      <w:r>
        <w:rPr>
          <w:rFonts w:hint="eastAsia" w:ascii="宋体" w:hAnsi="宋体" w:eastAsia="宋体" w:cs="宋体"/>
          <w:sz w:val="24"/>
        </w:rPr>
        <w:t>（电话：</w:t>
      </w:r>
      <w:r>
        <w:rPr>
          <w:rFonts w:hint="eastAsia" w:ascii="宋体" w:hAnsi="宋体" w:eastAsia="宋体" w:cs="宋体"/>
          <w:sz w:val="24"/>
          <w:u w:val="single"/>
        </w:rPr>
        <w:t xml:space="preserve"> </w:t>
      </w:r>
      <w:r>
        <w:rPr>
          <w:rFonts w:hint="eastAsia" w:ascii="宋体" w:hAnsi="宋体" w:eastAsia="宋体" w:cs="宋体"/>
          <w:sz w:val="24"/>
          <w:u w:val="single"/>
          <w:lang w:val="en-US" w:eastAsia="zh-CN"/>
        </w:rPr>
        <w:t xml:space="preserve">           </w:t>
      </w:r>
      <w:r>
        <w:rPr>
          <w:rFonts w:hint="eastAsia" w:ascii="宋体" w:hAnsi="宋体" w:eastAsia="宋体" w:cs="宋体"/>
          <w:sz w:val="24"/>
        </w:rPr>
        <w:t>）专门负责与甲方联系售后服务事宜，如人员发生变动，应及时通知甲方。</w:t>
      </w:r>
    </w:p>
    <w:p w14:paraId="787B80D6">
      <w:pPr>
        <w:spacing w:line="440" w:lineRule="exact"/>
        <w:ind w:firstLine="482" w:firstLineChars="200"/>
        <w:rPr>
          <w:rFonts w:hint="eastAsia" w:ascii="宋体" w:hAnsi="宋体" w:eastAsia="宋体" w:cs="宋体"/>
          <w:b/>
          <w:bCs/>
          <w:sz w:val="24"/>
        </w:rPr>
      </w:pPr>
      <w:r>
        <w:rPr>
          <w:rFonts w:hint="eastAsia" w:ascii="宋体" w:hAnsi="宋体" w:eastAsia="宋体" w:cs="宋体"/>
          <w:b/>
          <w:bCs/>
          <w:sz w:val="24"/>
        </w:rPr>
        <w:t>第五条 售后服务</w:t>
      </w:r>
    </w:p>
    <w:p w14:paraId="350A855C">
      <w:pPr>
        <w:numPr>
          <w:ilvl w:val="255"/>
          <w:numId w:val="0"/>
        </w:numPr>
        <w:spacing w:line="440" w:lineRule="exact"/>
        <w:ind w:firstLine="480" w:firstLineChars="200"/>
        <w:rPr>
          <w:rFonts w:hint="eastAsia" w:ascii="宋体" w:hAnsi="宋体" w:eastAsia="宋体" w:cs="宋体"/>
          <w:sz w:val="24"/>
        </w:rPr>
      </w:pPr>
      <w:r>
        <w:rPr>
          <w:rFonts w:hint="eastAsia" w:ascii="宋体" w:hAnsi="宋体" w:eastAsia="宋体" w:cs="宋体"/>
          <w:sz w:val="24"/>
        </w:rPr>
        <w:t>5.1 本合同甲方免费维护期为</w:t>
      </w:r>
      <w:r>
        <w:rPr>
          <w:rFonts w:hint="eastAsia" w:ascii="宋体" w:hAnsi="宋体" w:eastAsia="宋体" w:cs="宋体"/>
          <w:sz w:val="24"/>
          <w:u w:val="single"/>
        </w:rPr>
        <w:t xml:space="preserve"> </w:t>
      </w:r>
      <w:r>
        <w:rPr>
          <w:rFonts w:hint="eastAsia" w:ascii="宋体" w:hAnsi="宋体" w:eastAsia="宋体" w:cs="宋体"/>
          <w:sz w:val="24"/>
          <w:u w:val="single"/>
          <w:lang w:val="en-US" w:eastAsia="zh-CN"/>
        </w:rPr>
        <w:t>24</w:t>
      </w:r>
      <w:r>
        <w:rPr>
          <w:rFonts w:hint="eastAsia" w:ascii="宋体" w:hAnsi="宋体" w:eastAsia="宋体" w:cs="宋体"/>
          <w:sz w:val="24"/>
          <w:u w:val="single"/>
        </w:rPr>
        <w:t xml:space="preserve"> </w:t>
      </w:r>
      <w:r>
        <w:rPr>
          <w:rFonts w:hint="eastAsia" w:ascii="宋体" w:hAnsi="宋体" w:eastAsia="宋体" w:cs="宋体"/>
          <w:sz w:val="24"/>
        </w:rPr>
        <w:t>个月，自甲方在验收报告单上签字确认合格之日起开始计算。</w:t>
      </w:r>
    </w:p>
    <w:p w14:paraId="6FAAD863">
      <w:pPr>
        <w:spacing w:line="440" w:lineRule="exact"/>
        <w:ind w:firstLine="480" w:firstLineChars="200"/>
        <w:rPr>
          <w:rFonts w:hint="eastAsia" w:ascii="宋体" w:hAnsi="宋体" w:eastAsia="宋体" w:cs="宋体"/>
          <w:sz w:val="24"/>
        </w:rPr>
      </w:pPr>
      <w:r>
        <w:rPr>
          <w:rFonts w:hint="eastAsia" w:ascii="宋体" w:hAnsi="宋体" w:eastAsia="宋体" w:cs="宋体"/>
          <w:sz w:val="24"/>
        </w:rPr>
        <w:t>5.2 乙方在免费维护期内免费提供</w:t>
      </w:r>
      <w:r>
        <w:rPr>
          <w:rFonts w:hint="eastAsia" w:ascii="宋体" w:hAnsi="宋体" w:eastAsia="宋体" w:cs="宋体"/>
          <w:sz w:val="24"/>
          <w:lang w:val="en-US" w:eastAsia="zh-CN"/>
        </w:rPr>
        <w:t>维修</w:t>
      </w:r>
      <w:r>
        <w:rPr>
          <w:rFonts w:hint="eastAsia" w:ascii="宋体" w:hAnsi="宋体" w:eastAsia="宋体" w:cs="宋体"/>
          <w:sz w:val="24"/>
        </w:rPr>
        <w:t>、更换、保养、咨询等服务。在质保期内，如本合同设备再次出现本次</w:t>
      </w:r>
      <w:r>
        <w:rPr>
          <w:rFonts w:hint="eastAsia" w:ascii="宋体" w:hAnsi="宋体" w:eastAsia="宋体" w:cs="宋体"/>
          <w:sz w:val="24"/>
          <w:lang w:eastAsia="zh-CN"/>
        </w:rPr>
        <w:t>改造</w:t>
      </w:r>
      <w:r>
        <w:rPr>
          <w:rFonts w:hint="eastAsia" w:ascii="宋体" w:hAnsi="宋体" w:eastAsia="宋体" w:cs="宋体"/>
          <w:sz w:val="24"/>
        </w:rPr>
        <w:t>的故障或因乙方</w:t>
      </w:r>
      <w:r>
        <w:rPr>
          <w:rFonts w:hint="eastAsia" w:ascii="宋体" w:hAnsi="宋体" w:eastAsia="宋体" w:cs="宋体"/>
          <w:sz w:val="24"/>
          <w:lang w:eastAsia="zh-CN"/>
        </w:rPr>
        <w:t>改造</w:t>
      </w:r>
      <w:r>
        <w:rPr>
          <w:rFonts w:hint="eastAsia" w:ascii="宋体" w:hAnsi="宋体" w:eastAsia="宋体" w:cs="宋体"/>
          <w:sz w:val="24"/>
        </w:rPr>
        <w:t>服务不到位发生其他故障，乙方应在接到甲方通知（包括电话通知）后</w:t>
      </w:r>
      <w:r>
        <w:rPr>
          <w:rFonts w:hint="eastAsia" w:ascii="宋体" w:hAnsi="宋体" w:eastAsia="宋体" w:cs="宋体"/>
          <w:sz w:val="24"/>
          <w:u w:val="single"/>
        </w:rPr>
        <w:t>1</w:t>
      </w:r>
      <w:r>
        <w:rPr>
          <w:rFonts w:hint="eastAsia" w:ascii="宋体" w:hAnsi="宋体" w:eastAsia="宋体" w:cs="宋体"/>
          <w:sz w:val="24"/>
        </w:rPr>
        <w:t>小时内响应，响应后</w:t>
      </w:r>
      <w:r>
        <w:rPr>
          <w:rFonts w:hint="eastAsia" w:ascii="宋体" w:hAnsi="宋体" w:eastAsia="宋体" w:cs="宋体"/>
          <w:sz w:val="24"/>
          <w:u w:val="single"/>
        </w:rPr>
        <w:t>24</w:t>
      </w:r>
      <w:r>
        <w:rPr>
          <w:rFonts w:hint="eastAsia" w:ascii="宋体" w:hAnsi="宋体" w:eastAsia="宋体" w:cs="宋体"/>
          <w:sz w:val="24"/>
        </w:rPr>
        <w:t>小时内赶到甲方提供服务，相关费用由乙方承担。如乙方不及时提供服务，甲方有权委托第三方提供</w:t>
      </w:r>
      <w:r>
        <w:rPr>
          <w:rFonts w:hint="eastAsia" w:ascii="宋体" w:hAnsi="宋体" w:eastAsia="宋体" w:cs="宋体"/>
          <w:sz w:val="24"/>
          <w:lang w:eastAsia="zh-CN"/>
        </w:rPr>
        <w:t>改造</w:t>
      </w:r>
      <w:r>
        <w:rPr>
          <w:rFonts w:hint="eastAsia" w:ascii="宋体" w:hAnsi="宋体" w:eastAsia="宋体" w:cs="宋体"/>
          <w:sz w:val="24"/>
        </w:rPr>
        <w:t>、更换、保养、咨询等服务，由此产生的相关费用，甲方有权在应付款中扣除、不足部分由乙方另行补足，或要求乙方将第三方提供服务产生的相关费用直接支付给甲方。</w:t>
      </w:r>
    </w:p>
    <w:p w14:paraId="083C3020">
      <w:pPr>
        <w:spacing w:line="440" w:lineRule="exact"/>
        <w:ind w:firstLine="480" w:firstLineChars="200"/>
        <w:rPr>
          <w:rFonts w:hint="eastAsia" w:ascii="宋体" w:hAnsi="宋体" w:eastAsia="宋体" w:cs="宋体"/>
          <w:sz w:val="24"/>
        </w:rPr>
      </w:pPr>
      <w:r>
        <w:rPr>
          <w:rFonts w:hint="eastAsia" w:ascii="宋体" w:hAnsi="宋体" w:eastAsia="宋体" w:cs="宋体"/>
          <w:sz w:val="24"/>
        </w:rPr>
        <w:t>5.3 免费维护期内，乙方至少对</w:t>
      </w:r>
      <w:r>
        <w:rPr>
          <w:rFonts w:hint="eastAsia" w:ascii="宋体" w:hAnsi="宋体" w:eastAsia="宋体" w:cs="宋体"/>
          <w:sz w:val="24"/>
          <w:lang w:eastAsia="zh-CN"/>
        </w:rPr>
        <w:t>改造</w:t>
      </w:r>
      <w:r>
        <w:rPr>
          <w:rFonts w:hint="eastAsia" w:ascii="宋体" w:hAnsi="宋体" w:eastAsia="宋体" w:cs="宋体"/>
          <w:sz w:val="24"/>
        </w:rPr>
        <w:t>设备进行</w:t>
      </w:r>
      <w:r>
        <w:rPr>
          <w:rFonts w:hint="eastAsia" w:ascii="宋体" w:hAnsi="宋体" w:eastAsia="宋体" w:cs="宋体"/>
          <w:sz w:val="24"/>
          <w:lang w:val="en-US" w:eastAsia="zh-CN"/>
        </w:rPr>
        <w:t>二</w:t>
      </w:r>
      <w:r>
        <w:rPr>
          <w:rFonts w:hint="eastAsia" w:ascii="宋体" w:hAnsi="宋体" w:eastAsia="宋体" w:cs="宋体"/>
          <w:sz w:val="24"/>
        </w:rPr>
        <w:t>次巡检，并向甲方提交巡检记录。</w:t>
      </w:r>
    </w:p>
    <w:p w14:paraId="080EED4E">
      <w:pPr>
        <w:spacing w:line="440" w:lineRule="exact"/>
        <w:ind w:firstLine="480" w:firstLineChars="200"/>
        <w:rPr>
          <w:rFonts w:hint="eastAsia" w:ascii="宋体" w:hAnsi="宋体" w:eastAsia="宋体" w:cs="宋体"/>
          <w:sz w:val="24"/>
        </w:rPr>
      </w:pPr>
      <w:r>
        <w:rPr>
          <w:rFonts w:hint="eastAsia" w:ascii="宋体" w:hAnsi="宋体" w:eastAsia="宋体" w:cs="宋体"/>
          <w:sz w:val="24"/>
        </w:rPr>
        <w:t>5.4 免费维护期届满后，如本合同</w:t>
      </w:r>
      <w:r>
        <w:rPr>
          <w:rFonts w:hint="eastAsia" w:ascii="宋体" w:hAnsi="宋体" w:eastAsia="宋体" w:cs="宋体"/>
          <w:sz w:val="24"/>
          <w:lang w:eastAsia="zh-CN"/>
        </w:rPr>
        <w:t>改造</w:t>
      </w:r>
      <w:r>
        <w:rPr>
          <w:rFonts w:hint="eastAsia" w:ascii="宋体" w:hAnsi="宋体" w:eastAsia="宋体" w:cs="宋体"/>
          <w:sz w:val="24"/>
        </w:rPr>
        <w:t>设备出现故障问题，乙方应在接到甲方通知（包括电话通知）后</w:t>
      </w:r>
      <w:r>
        <w:rPr>
          <w:rFonts w:hint="eastAsia" w:ascii="宋体" w:hAnsi="宋体" w:eastAsia="宋体" w:cs="宋体"/>
          <w:sz w:val="24"/>
          <w:u w:val="single"/>
        </w:rPr>
        <w:t xml:space="preserve"> 1 </w:t>
      </w:r>
      <w:r>
        <w:rPr>
          <w:rFonts w:hint="eastAsia" w:ascii="宋体" w:hAnsi="宋体" w:eastAsia="宋体" w:cs="宋体"/>
          <w:sz w:val="24"/>
        </w:rPr>
        <w:t>小时内响应，响应后</w:t>
      </w:r>
      <w:r>
        <w:rPr>
          <w:rFonts w:hint="eastAsia" w:ascii="宋体" w:hAnsi="宋体" w:eastAsia="宋体" w:cs="宋体"/>
          <w:sz w:val="24"/>
          <w:u w:val="single"/>
        </w:rPr>
        <w:t>24</w:t>
      </w:r>
      <w:r>
        <w:rPr>
          <w:rFonts w:hint="eastAsia" w:ascii="宋体" w:hAnsi="宋体" w:eastAsia="宋体" w:cs="宋体"/>
          <w:sz w:val="24"/>
        </w:rPr>
        <w:t>小时上门服务，相关费用由甲方承担。</w:t>
      </w:r>
    </w:p>
    <w:p w14:paraId="3FB28D39">
      <w:pPr>
        <w:spacing w:line="440" w:lineRule="exact"/>
        <w:ind w:firstLine="482" w:firstLineChars="200"/>
        <w:rPr>
          <w:rFonts w:hint="eastAsia" w:ascii="宋体" w:hAnsi="宋体" w:eastAsia="宋体" w:cs="宋体"/>
          <w:b/>
          <w:bCs/>
          <w:sz w:val="24"/>
        </w:rPr>
      </w:pPr>
      <w:r>
        <w:rPr>
          <w:rFonts w:hint="eastAsia" w:ascii="宋体" w:hAnsi="宋体" w:eastAsia="宋体" w:cs="宋体"/>
          <w:b/>
          <w:bCs/>
          <w:sz w:val="24"/>
        </w:rPr>
        <w:t>第六条 付款时间、方式</w:t>
      </w:r>
    </w:p>
    <w:p w14:paraId="3FE08CEA">
      <w:pPr>
        <w:spacing w:line="440" w:lineRule="exact"/>
        <w:ind w:firstLine="480" w:firstLineChars="200"/>
        <w:rPr>
          <w:rFonts w:hint="eastAsia" w:ascii="宋体" w:hAnsi="宋体" w:eastAsia="宋体" w:cs="宋体"/>
          <w:sz w:val="24"/>
        </w:rPr>
      </w:pPr>
      <w:r>
        <w:rPr>
          <w:rFonts w:hint="eastAsia" w:ascii="宋体" w:hAnsi="宋体" w:eastAsia="宋体" w:cs="宋体"/>
          <w:sz w:val="24"/>
        </w:rPr>
        <w:t>6.1 甲方通过银行转账方式向乙方指定银行账户支付款项：甲方在验收报告单上签字确认合格之日起4个月内，向乙方支付合同约定总价款的90%；余款10%由甲方在免费维护期届满且不存在需被扣除情形之日起30个工作日内，免息支付给乙方。</w:t>
      </w:r>
    </w:p>
    <w:p w14:paraId="7BE98AA4">
      <w:pPr>
        <w:spacing w:line="440" w:lineRule="exact"/>
        <w:ind w:firstLine="480" w:firstLineChars="200"/>
        <w:rPr>
          <w:rFonts w:ascii="宋体" w:hAnsi="宋体" w:eastAsia="宋体" w:cs="宋体"/>
          <w:sz w:val="24"/>
        </w:rPr>
      </w:pPr>
      <w:r>
        <w:rPr>
          <w:rFonts w:hint="eastAsia" w:ascii="宋体" w:hAnsi="宋体" w:eastAsia="宋体" w:cs="宋体"/>
          <w:sz w:val="24"/>
        </w:rPr>
        <w:t>6.2 乙方指定收款银行账户的开户名：</w:t>
      </w:r>
      <w:r>
        <w:rPr>
          <w:rFonts w:hint="eastAsia" w:ascii="宋体" w:hAnsi="宋体" w:eastAsia="宋体" w:cs="宋体"/>
          <w:sz w:val="24"/>
          <w:u w:val="single"/>
        </w:rPr>
        <w:t xml:space="preserve"> </w:t>
      </w:r>
      <w:r>
        <w:rPr>
          <w:rFonts w:hint="eastAsia" w:ascii="宋体" w:hAnsi="宋体" w:eastAsia="宋体" w:cs="宋体"/>
          <w:sz w:val="24"/>
          <w:u w:val="single"/>
          <w:lang w:val="en-US" w:eastAsia="zh-CN"/>
        </w:rPr>
        <w:t xml:space="preserve">                        </w:t>
      </w:r>
      <w:r>
        <w:rPr>
          <w:rFonts w:hint="eastAsia" w:ascii="宋体" w:hAnsi="宋体" w:eastAsia="宋体" w:cs="宋体"/>
          <w:sz w:val="24"/>
        </w:rPr>
        <w:t>；</w:t>
      </w:r>
    </w:p>
    <w:p w14:paraId="248AB23E">
      <w:pPr>
        <w:spacing w:line="440" w:lineRule="exact"/>
        <w:ind w:firstLine="480" w:firstLineChars="200"/>
        <w:rPr>
          <w:rFonts w:hint="eastAsia" w:ascii="宋体" w:hAnsi="宋体"/>
          <w:sz w:val="28"/>
          <w:szCs w:val="28"/>
        </w:rPr>
      </w:pPr>
      <w:r>
        <w:rPr>
          <w:rFonts w:hint="eastAsia" w:ascii="宋体" w:hAnsi="宋体" w:eastAsia="宋体" w:cs="宋体"/>
          <w:sz w:val="24"/>
        </w:rPr>
        <w:t>开户银行：</w:t>
      </w:r>
      <w:r>
        <w:rPr>
          <w:rFonts w:hint="eastAsia" w:ascii="宋体" w:hAnsi="宋体" w:eastAsia="宋体" w:cs="宋体"/>
          <w:sz w:val="24"/>
          <w:lang w:val="en-US" w:eastAsia="zh-CN"/>
        </w:rPr>
        <w:t xml:space="preserve"> </w:t>
      </w:r>
      <w:r>
        <w:rPr>
          <w:rFonts w:hint="eastAsia" w:ascii="宋体" w:hAnsi="宋体" w:eastAsia="宋体" w:cs="宋体"/>
          <w:sz w:val="24"/>
          <w:u w:val="single"/>
          <w:lang w:val="en-US" w:eastAsia="zh-CN"/>
        </w:rPr>
        <w:t xml:space="preserve">                   </w:t>
      </w:r>
      <w:r>
        <w:rPr>
          <w:rFonts w:hint="eastAsia" w:ascii="宋体" w:hAnsi="宋体" w:eastAsia="宋体" w:cs="宋体"/>
          <w:sz w:val="24"/>
          <w:u w:val="single"/>
        </w:rPr>
        <w:t xml:space="preserve"> </w:t>
      </w:r>
      <w:r>
        <w:rPr>
          <w:rFonts w:hint="eastAsia" w:ascii="宋体" w:hAnsi="宋体" w:eastAsia="宋体" w:cs="宋体"/>
          <w:sz w:val="24"/>
        </w:rPr>
        <w:t>； 账号：</w:t>
      </w:r>
      <w:r>
        <w:rPr>
          <w:rFonts w:hint="eastAsia" w:ascii="宋体" w:hAnsi="宋体" w:eastAsia="宋体" w:cs="宋体"/>
          <w:sz w:val="24"/>
          <w:u w:val="single"/>
        </w:rPr>
        <w:t xml:space="preserve"> </w:t>
      </w:r>
      <w:r>
        <w:rPr>
          <w:rFonts w:hint="eastAsia" w:ascii="宋体" w:hAnsi="宋体" w:eastAsia="宋体" w:cs="宋体"/>
          <w:sz w:val="24"/>
          <w:u w:val="single"/>
          <w:lang w:val="en-US" w:eastAsia="zh-CN"/>
        </w:rPr>
        <w:t xml:space="preserve">                     </w:t>
      </w:r>
      <w:r>
        <w:rPr>
          <w:rFonts w:hint="eastAsia" w:ascii="宋体" w:hAnsi="宋体" w:eastAsia="宋体" w:cs="宋体"/>
          <w:sz w:val="24"/>
          <w:u w:val="single"/>
        </w:rPr>
        <w:t xml:space="preserve"> </w:t>
      </w:r>
      <w:r>
        <w:rPr>
          <w:rFonts w:hint="eastAsia" w:ascii="宋体" w:hAnsi="宋体" w:eastAsia="宋体" w:cs="宋体"/>
          <w:sz w:val="24"/>
        </w:rPr>
        <w:t>。</w:t>
      </w:r>
    </w:p>
    <w:p w14:paraId="77E4C811">
      <w:pPr>
        <w:spacing w:line="440" w:lineRule="exact"/>
        <w:ind w:firstLine="480" w:firstLineChars="200"/>
        <w:rPr>
          <w:rFonts w:hint="eastAsia" w:ascii="宋体" w:hAnsi="宋体" w:eastAsia="宋体" w:cs="宋体"/>
          <w:sz w:val="24"/>
        </w:rPr>
      </w:pPr>
      <w:r>
        <w:rPr>
          <w:rFonts w:hint="eastAsia" w:ascii="宋体" w:hAnsi="宋体" w:eastAsia="宋体" w:cs="宋体"/>
          <w:sz w:val="24"/>
        </w:rPr>
        <w:t>6.3 乙方应在甲方首次付款前，向甲方提供以乙方自己名义开具的与本合同总价等额的增值税普通发票；如乙方未及时提供发票，甲方有权顺延付款，由此产生的责任均由乙方自行承担。</w:t>
      </w:r>
    </w:p>
    <w:p w14:paraId="1EDC2253">
      <w:pPr>
        <w:spacing w:line="440" w:lineRule="exact"/>
        <w:ind w:firstLine="482" w:firstLineChars="200"/>
        <w:rPr>
          <w:rFonts w:hint="eastAsia" w:ascii="宋体" w:hAnsi="宋体" w:eastAsia="宋体" w:cs="宋体"/>
          <w:sz w:val="24"/>
        </w:rPr>
      </w:pPr>
      <w:r>
        <w:rPr>
          <w:rFonts w:hint="eastAsia" w:ascii="宋体" w:hAnsi="宋体" w:eastAsia="宋体" w:cs="宋体"/>
          <w:b/>
          <w:bCs/>
          <w:sz w:val="24"/>
        </w:rPr>
        <w:t>第七条 风险承担</w:t>
      </w:r>
    </w:p>
    <w:p w14:paraId="7E1D7E39">
      <w:pPr>
        <w:spacing w:line="440" w:lineRule="exact"/>
        <w:ind w:firstLine="480" w:firstLineChars="200"/>
        <w:rPr>
          <w:rFonts w:hint="eastAsia" w:ascii="宋体" w:hAnsi="宋体" w:eastAsia="宋体" w:cs="宋体"/>
          <w:sz w:val="24"/>
        </w:rPr>
      </w:pPr>
      <w:r>
        <w:rPr>
          <w:rFonts w:hint="eastAsia" w:ascii="宋体" w:hAnsi="宋体" w:eastAsia="宋体" w:cs="宋体"/>
          <w:sz w:val="24"/>
        </w:rPr>
        <w:t>7.1 乙方履行本合同过程中发生事故，包括但不限于在运输、装卸、</w:t>
      </w:r>
      <w:r>
        <w:rPr>
          <w:rFonts w:hint="eastAsia" w:ascii="宋体" w:hAnsi="宋体" w:eastAsia="宋体" w:cs="宋体"/>
          <w:sz w:val="24"/>
          <w:lang w:eastAsia="zh-CN"/>
        </w:rPr>
        <w:t>改造</w:t>
      </w:r>
      <w:r>
        <w:rPr>
          <w:rFonts w:hint="eastAsia" w:ascii="宋体" w:hAnsi="宋体" w:eastAsia="宋体" w:cs="宋体"/>
          <w:sz w:val="24"/>
        </w:rPr>
        <w:t>及调试过程中发生事故，给甲方、乙方或第三方人身、财产造成的所有损失，均由乙方负责处理和承担全部法律责任、经济赔偿。</w:t>
      </w:r>
    </w:p>
    <w:p w14:paraId="4C805A20">
      <w:pPr>
        <w:spacing w:line="480" w:lineRule="exact"/>
        <w:ind w:firstLine="480" w:firstLineChars="200"/>
        <w:rPr>
          <w:rFonts w:hint="eastAsia" w:ascii="宋体" w:hAnsi="宋体" w:eastAsia="宋体" w:cs="宋体"/>
          <w:sz w:val="24"/>
        </w:rPr>
      </w:pPr>
      <w:r>
        <w:rPr>
          <w:rFonts w:hint="eastAsia" w:ascii="宋体" w:hAnsi="宋体" w:eastAsia="宋体" w:cs="宋体"/>
          <w:sz w:val="24"/>
        </w:rPr>
        <w:t>7.2 本合同乙方提供的配件毁损、丢失的风险自甲方在验收报告单上签字确认合格后转移给甲方，此前配件的一切风险均由乙方承担。</w:t>
      </w:r>
    </w:p>
    <w:p w14:paraId="730E5C8E">
      <w:pPr>
        <w:spacing w:line="480" w:lineRule="exact"/>
        <w:ind w:firstLine="480" w:firstLineChars="200"/>
        <w:rPr>
          <w:rFonts w:hint="eastAsia" w:ascii="宋体" w:hAnsi="宋体" w:eastAsia="宋体" w:cs="宋体"/>
          <w:sz w:val="24"/>
        </w:rPr>
      </w:pPr>
      <w:r>
        <w:rPr>
          <w:rFonts w:hint="eastAsia" w:ascii="宋体" w:hAnsi="宋体" w:eastAsia="宋体" w:cs="宋体"/>
          <w:sz w:val="24"/>
        </w:rPr>
        <w:t>7.3 如甲方因乙方</w:t>
      </w:r>
      <w:r>
        <w:rPr>
          <w:rFonts w:hint="eastAsia" w:ascii="宋体" w:hAnsi="宋体" w:eastAsia="宋体" w:cs="宋体"/>
          <w:sz w:val="24"/>
          <w:lang w:eastAsia="zh-CN"/>
        </w:rPr>
        <w:t>改造</w:t>
      </w:r>
      <w:r>
        <w:rPr>
          <w:rFonts w:hint="eastAsia" w:ascii="宋体" w:hAnsi="宋体" w:eastAsia="宋体" w:cs="宋体"/>
          <w:sz w:val="24"/>
        </w:rPr>
        <w:t>、免费维护服务等原因涉及纠纷、诉讼或被处以行政处罚，由乙方承担甲方因纠纷、诉讼、罚款等造成的全部经济损失。</w:t>
      </w:r>
    </w:p>
    <w:p w14:paraId="0901B91D">
      <w:pPr>
        <w:spacing w:line="480" w:lineRule="exact"/>
        <w:ind w:firstLine="482" w:firstLineChars="200"/>
        <w:rPr>
          <w:rFonts w:hint="eastAsia" w:ascii="宋体" w:hAnsi="宋体" w:eastAsia="宋体" w:cs="宋体"/>
          <w:b/>
          <w:bCs/>
          <w:sz w:val="24"/>
        </w:rPr>
      </w:pPr>
      <w:r>
        <w:rPr>
          <w:rFonts w:hint="eastAsia" w:ascii="宋体" w:hAnsi="宋体" w:eastAsia="宋体" w:cs="宋体"/>
          <w:b/>
          <w:bCs/>
          <w:sz w:val="24"/>
        </w:rPr>
        <w:t>第八条 廉洁条款</w:t>
      </w:r>
    </w:p>
    <w:p w14:paraId="22273506">
      <w:pPr>
        <w:spacing w:line="480" w:lineRule="exact"/>
        <w:ind w:firstLine="480" w:firstLineChars="200"/>
        <w:rPr>
          <w:rFonts w:hint="eastAsia" w:ascii="宋体" w:hAnsi="宋体" w:eastAsia="宋体" w:cs="宋体"/>
          <w:sz w:val="24"/>
        </w:rPr>
      </w:pPr>
      <w:r>
        <w:rPr>
          <w:rFonts w:ascii="宋体" w:hAnsi="宋体" w:eastAsia="宋体" w:cs="宋体"/>
          <w:sz w:val="24"/>
        </w:rPr>
        <w:t>8.1 乙方应严格遵守国家相关法律法规，涉及合同的有关业务活动必须坚持公开、公平、公正、诚信原则，不得为获取不正当利益，损害国家、集体和甲方利益。</w:t>
      </w:r>
    </w:p>
    <w:p w14:paraId="5529F674">
      <w:pPr>
        <w:spacing w:line="480" w:lineRule="exact"/>
        <w:ind w:firstLine="482" w:firstLineChars="200"/>
        <w:rPr>
          <w:rFonts w:hint="eastAsia" w:ascii="宋体" w:hAnsi="宋体" w:eastAsia="宋体" w:cs="宋体"/>
          <w:b/>
          <w:bCs/>
          <w:sz w:val="24"/>
        </w:rPr>
      </w:pPr>
      <w:r>
        <w:rPr>
          <w:rFonts w:ascii="宋体" w:hAnsi="宋体" w:eastAsia="宋体" w:cs="宋体"/>
          <w:b/>
          <w:bCs/>
          <w:sz w:val="24"/>
        </w:rPr>
        <w:t xml:space="preserve">8.2 </w:t>
      </w:r>
      <w:r>
        <w:rPr>
          <w:rFonts w:ascii="宋体" w:hAnsi="宋体" w:eastAsia="宋体" w:cs="宋体"/>
          <w:b/>
          <w:bCs/>
          <w:sz w:val="24"/>
          <w:u w:val="single"/>
        </w:rPr>
        <w:t>乙方的任何人员（包括股东、管理人员、普通员工等）及与乙方本业务有关的任何人员（包括与乙方不存在劳动、劳务关系的人员），均不得对甲方工作人员或其亲友、关系人请客、送礼或赠送礼金、有价证券、贵重物品及给予回扣、好处费、感谢费等其他形式的好处，否则甲方有权要求乙方按本合同约定向甲方支付违反廉洁条款的惩罚性违约金。</w:t>
      </w:r>
    </w:p>
    <w:p w14:paraId="45E0A0B9">
      <w:pPr>
        <w:spacing w:line="480" w:lineRule="exact"/>
        <w:ind w:firstLine="482" w:firstLineChars="200"/>
        <w:rPr>
          <w:rFonts w:hint="eastAsia" w:ascii="宋体" w:hAnsi="宋体" w:eastAsia="宋体" w:cs="宋体"/>
          <w:b/>
          <w:bCs/>
          <w:sz w:val="24"/>
        </w:rPr>
      </w:pPr>
      <w:r>
        <w:rPr>
          <w:rFonts w:hint="eastAsia" w:ascii="宋体" w:hAnsi="宋体" w:eastAsia="宋体" w:cs="宋体"/>
          <w:b/>
          <w:bCs/>
          <w:sz w:val="24"/>
        </w:rPr>
        <w:t>第九条 保密条款</w:t>
      </w:r>
    </w:p>
    <w:p w14:paraId="5582B837">
      <w:pPr>
        <w:spacing w:line="480" w:lineRule="exact"/>
        <w:ind w:firstLine="480" w:firstLineChars="200"/>
        <w:rPr>
          <w:rFonts w:hint="eastAsia" w:ascii="宋体" w:hAnsi="宋体" w:eastAsia="宋体" w:cs="宋体"/>
          <w:sz w:val="24"/>
        </w:rPr>
      </w:pPr>
      <w:r>
        <w:rPr>
          <w:rFonts w:hint="eastAsia" w:ascii="宋体" w:hAnsi="宋体" w:eastAsia="宋体" w:cs="宋体"/>
          <w:sz w:val="24"/>
        </w:rPr>
        <w:t>9.1 本合同订立、履行、变更等产生的研究、商讨、交流等信息，履行本合同获悉的甲方商业秘密、运营信息、工作人员信息、患陪个人信息等，均属保密信息。</w:t>
      </w:r>
    </w:p>
    <w:p w14:paraId="12E1FC1C">
      <w:pPr>
        <w:spacing w:line="480" w:lineRule="exact"/>
        <w:ind w:firstLine="480" w:firstLineChars="200"/>
        <w:rPr>
          <w:rFonts w:hint="eastAsia" w:ascii="宋体" w:hAnsi="宋体" w:eastAsia="宋体" w:cs="宋体"/>
          <w:sz w:val="24"/>
        </w:rPr>
      </w:pPr>
      <w:r>
        <w:rPr>
          <w:rFonts w:hint="eastAsia" w:ascii="宋体" w:hAnsi="宋体" w:eastAsia="宋体" w:cs="宋体"/>
          <w:sz w:val="24"/>
        </w:rPr>
        <w:t>9.2 乙方应对保密信息应当采取有效手段严格保密，不得用于非本合同之目的或向第三方泄露。如政府部门、法院或其他有权部门要求乙方提供保密信息，乙方应当立即向甲方通报。</w:t>
      </w:r>
    </w:p>
    <w:p w14:paraId="029187C1">
      <w:pPr>
        <w:spacing w:line="480" w:lineRule="exact"/>
        <w:ind w:firstLine="480" w:firstLineChars="200"/>
        <w:rPr>
          <w:rFonts w:hint="eastAsia" w:ascii="宋体" w:hAnsi="宋体" w:eastAsia="宋体" w:cs="宋体"/>
          <w:sz w:val="24"/>
        </w:rPr>
      </w:pPr>
      <w:r>
        <w:rPr>
          <w:rFonts w:hint="eastAsia" w:ascii="宋体" w:hAnsi="宋体" w:eastAsia="宋体" w:cs="宋体"/>
          <w:sz w:val="24"/>
        </w:rPr>
        <w:t>9.3 因乙方未履行本合同保密义务造成甲方或第三方损失的，由乙方承担全部赔偿责任。</w:t>
      </w:r>
    </w:p>
    <w:p w14:paraId="2411B8D4">
      <w:pPr>
        <w:spacing w:line="480" w:lineRule="exact"/>
        <w:ind w:firstLine="480" w:firstLineChars="200"/>
        <w:rPr>
          <w:rFonts w:hint="eastAsia" w:ascii="宋体" w:hAnsi="宋体" w:eastAsia="宋体" w:cs="宋体"/>
          <w:sz w:val="24"/>
        </w:rPr>
      </w:pPr>
      <w:r>
        <w:rPr>
          <w:rFonts w:hint="eastAsia" w:ascii="宋体" w:hAnsi="宋体" w:eastAsia="宋体" w:cs="宋体"/>
          <w:sz w:val="24"/>
        </w:rPr>
        <w:t>9.4 本合同保密条款在合同被认定无效、被撤销或终止、解除后仍然有效。</w:t>
      </w:r>
    </w:p>
    <w:p w14:paraId="56EC5BF5">
      <w:pPr>
        <w:spacing w:line="480" w:lineRule="exact"/>
        <w:ind w:firstLine="482" w:firstLineChars="200"/>
        <w:rPr>
          <w:rFonts w:hint="eastAsia" w:ascii="宋体" w:hAnsi="宋体" w:eastAsia="宋体" w:cs="宋体"/>
          <w:b/>
          <w:bCs/>
          <w:sz w:val="24"/>
        </w:rPr>
      </w:pPr>
      <w:r>
        <w:rPr>
          <w:rFonts w:hint="eastAsia" w:ascii="宋体" w:hAnsi="宋体" w:eastAsia="宋体" w:cs="宋体"/>
          <w:b/>
          <w:bCs/>
          <w:sz w:val="24"/>
        </w:rPr>
        <w:t xml:space="preserve">第十条 </w:t>
      </w:r>
      <w:r>
        <w:rPr>
          <w:rFonts w:ascii="宋体" w:hAnsi="宋体" w:eastAsia="宋体" w:cs="宋体"/>
          <w:b/>
          <w:bCs/>
          <w:sz w:val="24"/>
        </w:rPr>
        <w:t>通知</w:t>
      </w:r>
      <w:r>
        <w:rPr>
          <w:rFonts w:hint="eastAsia" w:ascii="宋体" w:hAnsi="宋体" w:eastAsia="宋体" w:cs="宋体"/>
          <w:b/>
          <w:bCs/>
          <w:sz w:val="24"/>
        </w:rPr>
        <w:t>与送达</w:t>
      </w:r>
    </w:p>
    <w:p w14:paraId="4490A6A9">
      <w:pPr>
        <w:spacing w:line="480" w:lineRule="exact"/>
        <w:ind w:firstLine="480" w:firstLineChars="200"/>
        <w:rPr>
          <w:rFonts w:hint="eastAsia" w:ascii="宋体" w:hAnsi="宋体" w:eastAsia="宋体" w:cs="宋体"/>
          <w:sz w:val="24"/>
        </w:rPr>
      </w:pPr>
      <w:r>
        <w:rPr>
          <w:rFonts w:hint="eastAsia" w:ascii="宋体" w:hAnsi="宋体" w:eastAsia="宋体" w:cs="宋体"/>
          <w:sz w:val="24"/>
        </w:rPr>
        <w:t>10.1 甲乙双方同意，与本合同有关的任何文书，应以书面方式按照本合同约定发送，书面方式包括手机短信、微信、书面函件、电子邮件等形式。</w:t>
      </w:r>
    </w:p>
    <w:p w14:paraId="7C56875E">
      <w:pPr>
        <w:spacing w:line="480" w:lineRule="exact"/>
        <w:ind w:firstLine="480" w:firstLineChars="200"/>
        <w:rPr>
          <w:rFonts w:hint="eastAsia" w:ascii="宋体" w:hAnsi="宋体" w:eastAsia="宋体" w:cs="宋体"/>
          <w:sz w:val="24"/>
        </w:rPr>
      </w:pPr>
      <w:r>
        <w:rPr>
          <w:rFonts w:hint="eastAsia" w:ascii="宋体" w:hAnsi="宋体" w:eastAsia="宋体" w:cs="宋体"/>
          <w:sz w:val="24"/>
        </w:rPr>
        <w:t>10.2 双方确认的文书（包括未来可能发生的诉讼或仲裁活动中法院或仲裁机构的送达法律文书）送达地址：</w:t>
      </w:r>
    </w:p>
    <w:p w14:paraId="1E942985">
      <w:pPr>
        <w:spacing w:line="480" w:lineRule="exact"/>
        <w:ind w:firstLine="480" w:firstLineChars="200"/>
        <w:rPr>
          <w:rFonts w:hint="eastAsia" w:ascii="宋体" w:hAnsi="宋体" w:eastAsia="宋体" w:cs="宋体"/>
          <w:sz w:val="24"/>
        </w:rPr>
      </w:pPr>
      <w:r>
        <w:rPr>
          <w:rFonts w:hint="eastAsia" w:ascii="宋体" w:hAnsi="宋体" w:eastAsia="宋体" w:cs="宋体"/>
          <w:sz w:val="24"/>
        </w:rPr>
        <w:t xml:space="preserve">10.2.1 </w:t>
      </w:r>
      <w:r>
        <w:rPr>
          <w:rFonts w:ascii="宋体" w:hAnsi="宋体" w:eastAsia="宋体" w:cs="宋体"/>
          <w:sz w:val="24"/>
        </w:rPr>
        <w:t>甲方的联系地址：</w:t>
      </w:r>
      <w:r>
        <w:rPr>
          <w:rFonts w:hint="eastAsia" w:ascii="宋体" w:hAnsi="宋体" w:eastAsia="宋体" w:cs="宋体"/>
          <w:sz w:val="24"/>
          <w:u w:val="single"/>
        </w:rPr>
        <w:t>娄底市娄星区</w:t>
      </w:r>
      <w:r>
        <w:rPr>
          <w:rFonts w:ascii="宋体" w:hAnsi="宋体" w:eastAsia="宋体" w:cs="宋体"/>
          <w:sz w:val="24"/>
          <w:u w:val="single"/>
        </w:rPr>
        <w:t>长青中街51号</w:t>
      </w:r>
      <w:r>
        <w:rPr>
          <w:rFonts w:hint="eastAsia" w:ascii="宋体" w:hAnsi="宋体" w:eastAsia="宋体" w:cs="宋体"/>
          <w:sz w:val="24"/>
          <w:u w:val="single"/>
        </w:rPr>
        <w:t>娄底市中心医院医疗设备</w:t>
      </w:r>
      <w:r>
        <w:rPr>
          <w:rFonts w:hint="eastAsia" w:ascii="宋体" w:hAnsi="宋体" w:eastAsia="宋体" w:cs="宋体"/>
          <w:sz w:val="24"/>
          <w:u w:val="single"/>
          <w:lang w:eastAsia="zh-CN"/>
        </w:rPr>
        <w:t>改造</w:t>
      </w:r>
      <w:r>
        <w:rPr>
          <w:rFonts w:hint="eastAsia" w:ascii="宋体" w:hAnsi="宋体" w:eastAsia="宋体" w:cs="宋体"/>
          <w:sz w:val="24"/>
          <w:u w:val="single"/>
        </w:rPr>
        <w:t>中心</w:t>
      </w:r>
      <w:r>
        <w:rPr>
          <w:rFonts w:ascii="宋体" w:hAnsi="宋体" w:eastAsia="宋体" w:cs="宋体"/>
          <w:sz w:val="24"/>
        </w:rPr>
        <w:t>，联系人：</w:t>
      </w:r>
      <w:r>
        <w:rPr>
          <w:rFonts w:hint="eastAsia" w:ascii="宋体" w:hAnsi="宋体" w:eastAsia="宋体" w:cs="宋体"/>
          <w:sz w:val="24"/>
          <w:u w:val="single"/>
        </w:rPr>
        <w:t xml:space="preserve"> </w:t>
      </w:r>
      <w:r>
        <w:rPr>
          <w:rFonts w:hint="eastAsia" w:ascii="宋体" w:hAnsi="宋体" w:eastAsia="宋体" w:cs="宋体"/>
          <w:sz w:val="24"/>
          <w:u w:val="single"/>
          <w:lang w:val="en-US" w:eastAsia="zh-CN"/>
        </w:rPr>
        <w:t>刘子文</w:t>
      </w:r>
      <w:r>
        <w:rPr>
          <w:rFonts w:hint="eastAsia" w:ascii="宋体" w:hAnsi="宋体" w:eastAsia="宋体" w:cs="宋体"/>
          <w:sz w:val="24"/>
          <w:u w:val="single"/>
        </w:rPr>
        <w:t xml:space="preserve"> </w:t>
      </w:r>
      <w:r>
        <w:rPr>
          <w:rFonts w:ascii="宋体" w:hAnsi="宋体" w:eastAsia="宋体" w:cs="宋体"/>
          <w:sz w:val="24"/>
        </w:rPr>
        <w:t>，联系电话：</w:t>
      </w:r>
      <w:r>
        <w:rPr>
          <w:rFonts w:hint="eastAsia" w:ascii="宋体" w:hAnsi="宋体" w:eastAsia="宋体" w:cs="宋体"/>
          <w:sz w:val="24"/>
          <w:u w:val="single"/>
        </w:rPr>
        <w:t xml:space="preserve"> </w:t>
      </w:r>
      <w:r>
        <w:rPr>
          <w:rFonts w:hint="eastAsia" w:ascii="宋体" w:hAnsi="宋体" w:eastAsia="宋体" w:cs="宋体"/>
          <w:sz w:val="24"/>
          <w:u w:val="single"/>
          <w:lang w:val="en-US" w:eastAsia="zh-CN"/>
        </w:rPr>
        <w:t>13762299668</w:t>
      </w:r>
      <w:r>
        <w:rPr>
          <w:rFonts w:hint="eastAsia" w:ascii="宋体" w:hAnsi="宋体" w:eastAsia="宋体" w:cs="宋体"/>
          <w:sz w:val="24"/>
          <w:u w:val="single"/>
        </w:rPr>
        <w:t xml:space="preserve"> </w:t>
      </w:r>
      <w:r>
        <w:rPr>
          <w:rFonts w:ascii="宋体" w:hAnsi="宋体" w:eastAsia="宋体" w:cs="宋体"/>
          <w:sz w:val="24"/>
        </w:rPr>
        <w:t>，邮箱地址</w:t>
      </w:r>
      <w:r>
        <w:rPr>
          <w:rFonts w:hint="eastAsia" w:ascii="宋体" w:hAnsi="宋体" w:eastAsia="宋体" w:cs="宋体"/>
          <w:sz w:val="24"/>
        </w:rPr>
        <w:t>：</w:t>
      </w:r>
      <w:r>
        <w:rPr>
          <w:rFonts w:hint="eastAsia" w:ascii="宋体" w:hAnsi="宋体" w:eastAsia="宋体" w:cs="宋体"/>
          <w:sz w:val="24"/>
          <w:u w:val="single"/>
        </w:rPr>
        <w:t xml:space="preserve"> / </w:t>
      </w:r>
      <w:r>
        <w:rPr>
          <w:rFonts w:hint="eastAsia" w:ascii="宋体" w:hAnsi="宋体" w:eastAsia="宋体" w:cs="宋体"/>
          <w:sz w:val="24"/>
        </w:rPr>
        <w:t>，</w:t>
      </w:r>
      <w:r>
        <w:rPr>
          <w:rFonts w:ascii="宋体" w:hAnsi="宋体" w:eastAsia="宋体" w:cs="宋体"/>
          <w:sz w:val="24"/>
        </w:rPr>
        <w:t>或微信号</w:t>
      </w:r>
      <w:r>
        <w:rPr>
          <w:rFonts w:hint="eastAsia" w:ascii="宋体" w:hAnsi="宋体" w:eastAsia="宋体" w:cs="宋体"/>
          <w:sz w:val="24"/>
        </w:rPr>
        <w:t>：</w:t>
      </w:r>
      <w:r>
        <w:rPr>
          <w:rFonts w:hint="eastAsia" w:ascii="宋体" w:hAnsi="宋体" w:eastAsia="宋体" w:cs="宋体"/>
          <w:sz w:val="24"/>
          <w:u w:val="single"/>
        </w:rPr>
        <w:t xml:space="preserve"> </w:t>
      </w:r>
      <w:r>
        <w:rPr>
          <w:rFonts w:hint="eastAsia" w:ascii="宋体" w:hAnsi="宋体" w:eastAsia="宋体" w:cs="宋体"/>
          <w:sz w:val="24"/>
          <w:u w:val="single"/>
          <w:lang w:val="en-US" w:eastAsia="zh-CN"/>
        </w:rPr>
        <w:t>13762299668</w:t>
      </w:r>
      <w:r>
        <w:rPr>
          <w:rFonts w:hint="eastAsia" w:ascii="宋体" w:hAnsi="宋体" w:eastAsia="宋体" w:cs="宋体"/>
          <w:sz w:val="24"/>
          <w:u w:val="single"/>
        </w:rPr>
        <w:t xml:space="preserve"> </w:t>
      </w:r>
      <w:r>
        <w:rPr>
          <w:rFonts w:ascii="宋体" w:hAnsi="宋体" w:eastAsia="宋体" w:cs="宋体"/>
          <w:sz w:val="24"/>
        </w:rPr>
        <w:t>。</w:t>
      </w:r>
    </w:p>
    <w:p w14:paraId="35099D46">
      <w:pPr>
        <w:spacing w:line="480" w:lineRule="exact"/>
        <w:ind w:firstLine="480" w:firstLineChars="200"/>
        <w:rPr>
          <w:rFonts w:hint="eastAsia" w:ascii="宋体" w:hAnsi="宋体" w:eastAsia="宋体" w:cs="宋体"/>
          <w:sz w:val="24"/>
        </w:rPr>
      </w:pPr>
      <w:r>
        <w:rPr>
          <w:rFonts w:hint="eastAsia" w:ascii="宋体" w:hAnsi="宋体" w:eastAsia="宋体" w:cs="宋体"/>
          <w:sz w:val="24"/>
        </w:rPr>
        <w:t xml:space="preserve">10.2.2 </w:t>
      </w:r>
      <w:r>
        <w:rPr>
          <w:rFonts w:ascii="宋体" w:hAnsi="宋体" w:eastAsia="宋体" w:cs="宋体"/>
          <w:sz w:val="24"/>
        </w:rPr>
        <w:t>乙方的联系地址：</w:t>
      </w:r>
      <w:r>
        <w:rPr>
          <w:rFonts w:ascii="宋体" w:hAnsi="宋体" w:eastAsia="宋体" w:cs="宋体"/>
          <w:sz w:val="24"/>
          <w:u w:val="single"/>
        </w:rPr>
        <w:t xml:space="preserve"> </w:t>
      </w:r>
      <w:r>
        <w:rPr>
          <w:rFonts w:hint="eastAsia" w:ascii="宋体" w:hAnsi="宋体" w:eastAsia="宋体" w:cs="宋体"/>
          <w:sz w:val="24"/>
          <w:u w:val="single"/>
          <w:lang w:val="en-US" w:eastAsia="zh-CN"/>
        </w:rPr>
        <w:t xml:space="preserve">                                          </w:t>
      </w:r>
      <w:r>
        <w:rPr>
          <w:rFonts w:hint="eastAsia" w:ascii="宋体" w:hAnsi="宋体" w:eastAsia="宋体" w:cs="宋体"/>
          <w:sz w:val="24"/>
          <w:u w:val="single"/>
        </w:rPr>
        <w:t xml:space="preserve"> </w:t>
      </w:r>
      <w:r>
        <w:rPr>
          <w:rFonts w:ascii="宋体" w:hAnsi="宋体" w:eastAsia="宋体" w:cs="宋体"/>
          <w:sz w:val="24"/>
        </w:rPr>
        <w:t>，联系人：</w:t>
      </w:r>
      <w:r>
        <w:rPr>
          <w:rFonts w:hint="eastAsia" w:ascii="宋体" w:hAnsi="宋体" w:eastAsia="宋体" w:cs="宋体"/>
          <w:sz w:val="24"/>
          <w:u w:val="single"/>
        </w:rPr>
        <w:t xml:space="preserve"> </w:t>
      </w:r>
      <w:r>
        <w:rPr>
          <w:rFonts w:hint="eastAsia" w:ascii="宋体" w:hAnsi="宋体" w:eastAsia="宋体" w:cs="宋体"/>
          <w:sz w:val="24"/>
          <w:u w:val="single"/>
          <w:lang w:val="en-US" w:eastAsia="zh-CN"/>
        </w:rPr>
        <w:t xml:space="preserve">     </w:t>
      </w:r>
      <w:r>
        <w:rPr>
          <w:rFonts w:hint="eastAsia" w:ascii="宋体" w:hAnsi="宋体" w:eastAsia="宋体" w:cs="宋体"/>
          <w:sz w:val="24"/>
          <w:u w:val="single"/>
        </w:rPr>
        <w:t xml:space="preserve"> </w:t>
      </w:r>
      <w:r>
        <w:rPr>
          <w:rFonts w:ascii="宋体" w:hAnsi="宋体" w:eastAsia="宋体" w:cs="宋体"/>
          <w:sz w:val="24"/>
        </w:rPr>
        <w:t xml:space="preserve"> </w:t>
      </w:r>
      <w:r>
        <w:rPr>
          <w:rFonts w:hint="eastAsia" w:ascii="宋体" w:hAnsi="宋体" w:eastAsia="宋体" w:cs="宋体"/>
          <w:sz w:val="24"/>
          <w:lang w:eastAsia="zh-CN"/>
        </w:rPr>
        <w:t>，</w:t>
      </w:r>
      <w:r>
        <w:rPr>
          <w:rFonts w:ascii="宋体" w:hAnsi="宋体" w:eastAsia="宋体" w:cs="宋体"/>
          <w:sz w:val="24"/>
        </w:rPr>
        <w:t>联系电话：</w:t>
      </w:r>
      <w:r>
        <w:rPr>
          <w:rFonts w:hint="eastAsia" w:ascii="宋体" w:hAnsi="宋体" w:eastAsia="宋体" w:cs="宋体"/>
          <w:sz w:val="24"/>
          <w:u w:val="single"/>
        </w:rPr>
        <w:t xml:space="preserve"> </w:t>
      </w:r>
      <w:r>
        <w:rPr>
          <w:rFonts w:hint="eastAsia" w:ascii="宋体" w:hAnsi="宋体" w:eastAsia="宋体" w:cs="宋体"/>
          <w:sz w:val="24"/>
          <w:u w:val="single"/>
          <w:lang w:val="en-US" w:eastAsia="zh-CN"/>
        </w:rPr>
        <w:t xml:space="preserve">         </w:t>
      </w:r>
      <w:r>
        <w:rPr>
          <w:rFonts w:hint="eastAsia" w:ascii="宋体" w:hAnsi="宋体" w:eastAsia="宋体" w:cs="宋体"/>
          <w:sz w:val="24"/>
          <w:u w:val="single"/>
        </w:rPr>
        <w:t xml:space="preserve"> </w:t>
      </w:r>
      <w:r>
        <w:rPr>
          <w:rFonts w:ascii="宋体" w:hAnsi="宋体" w:eastAsia="宋体" w:cs="宋体"/>
          <w:sz w:val="24"/>
        </w:rPr>
        <w:t>，邮箱地址</w:t>
      </w:r>
      <w:r>
        <w:rPr>
          <w:rFonts w:hint="eastAsia" w:ascii="宋体" w:hAnsi="宋体" w:eastAsia="宋体" w:cs="宋体"/>
          <w:sz w:val="24"/>
        </w:rPr>
        <w:t>：</w:t>
      </w:r>
      <w:r>
        <w:rPr>
          <w:rFonts w:hint="eastAsia" w:ascii="宋体" w:hAnsi="宋体" w:eastAsia="宋体" w:cs="宋体"/>
          <w:sz w:val="24"/>
          <w:u w:val="single"/>
        </w:rPr>
        <w:t xml:space="preserve"> / </w:t>
      </w:r>
      <w:r>
        <w:rPr>
          <w:rFonts w:hint="eastAsia" w:ascii="宋体" w:hAnsi="宋体" w:eastAsia="宋体" w:cs="宋体"/>
          <w:sz w:val="24"/>
        </w:rPr>
        <w:t>，</w:t>
      </w:r>
      <w:r>
        <w:rPr>
          <w:rFonts w:ascii="宋体" w:hAnsi="宋体" w:eastAsia="宋体" w:cs="宋体"/>
          <w:sz w:val="24"/>
        </w:rPr>
        <w:t>或微信号</w:t>
      </w:r>
      <w:r>
        <w:rPr>
          <w:rFonts w:hint="eastAsia" w:ascii="宋体" w:hAnsi="宋体" w:eastAsia="宋体" w:cs="宋体"/>
          <w:sz w:val="24"/>
        </w:rPr>
        <w:t>：</w:t>
      </w:r>
      <w:r>
        <w:rPr>
          <w:rFonts w:hint="eastAsia" w:ascii="宋体" w:hAnsi="宋体" w:eastAsia="宋体" w:cs="宋体"/>
          <w:sz w:val="24"/>
          <w:u w:val="single"/>
        </w:rPr>
        <w:t xml:space="preserve"> </w:t>
      </w:r>
      <w:r>
        <w:rPr>
          <w:rFonts w:hint="eastAsia" w:ascii="宋体" w:hAnsi="宋体" w:eastAsia="宋体" w:cs="宋体"/>
          <w:sz w:val="24"/>
          <w:u w:val="single"/>
          <w:lang w:val="en-US" w:eastAsia="zh-CN"/>
        </w:rPr>
        <w:t xml:space="preserve">             </w:t>
      </w:r>
      <w:r>
        <w:rPr>
          <w:rFonts w:hint="eastAsia" w:ascii="宋体" w:hAnsi="宋体" w:eastAsia="宋体" w:cs="宋体"/>
          <w:sz w:val="24"/>
          <w:u w:val="single"/>
        </w:rPr>
        <w:t xml:space="preserve"> </w:t>
      </w:r>
      <w:r>
        <w:rPr>
          <w:rFonts w:ascii="宋体" w:hAnsi="宋体" w:eastAsia="宋体" w:cs="宋体"/>
          <w:sz w:val="24"/>
        </w:rPr>
        <w:t>。</w:t>
      </w:r>
    </w:p>
    <w:p w14:paraId="4CE3449F">
      <w:pPr>
        <w:spacing w:line="480" w:lineRule="exact"/>
        <w:ind w:firstLine="480" w:firstLineChars="200"/>
        <w:rPr>
          <w:rFonts w:hint="eastAsia" w:ascii="宋体" w:hAnsi="宋体" w:eastAsia="宋体" w:cs="宋体"/>
          <w:sz w:val="24"/>
        </w:rPr>
      </w:pPr>
      <w:r>
        <w:rPr>
          <w:rFonts w:hint="eastAsia" w:ascii="宋体" w:hAnsi="宋体" w:eastAsia="宋体" w:cs="宋体"/>
          <w:sz w:val="24"/>
        </w:rPr>
        <w:t>10.3 上述通知应被视为在下列时间送达：以快递或专人发送的，在收件人签收之日或拒收之日；以挂号邮件发出的，在发出之日起7个工作日；以电子邮件发出的，在电子邮件进入收件方电子邮箱服务器之日。</w:t>
      </w:r>
    </w:p>
    <w:p w14:paraId="45CC5876">
      <w:pPr>
        <w:spacing w:line="480" w:lineRule="exact"/>
        <w:ind w:firstLine="480" w:firstLineChars="200"/>
        <w:rPr>
          <w:rFonts w:hint="eastAsia" w:ascii="宋体" w:hAnsi="宋体" w:eastAsia="宋体" w:cs="宋体"/>
          <w:sz w:val="24"/>
        </w:rPr>
      </w:pPr>
      <w:r>
        <w:rPr>
          <w:rFonts w:hint="eastAsia" w:ascii="宋体" w:hAnsi="宋体" w:eastAsia="宋体" w:cs="宋体"/>
          <w:sz w:val="24"/>
        </w:rPr>
        <w:t>10.4 以上地址和联系方式，任何一方发生变更应在变更之日起3日内通知对方。如未通知，一方按原地址送达的书面资料被退回的，退回之日视为送达之日。任何一方按照确认地址送到另一方的书面资料被拒绝签收导致邮件被退回的，退回之日视为送达之日。</w:t>
      </w:r>
    </w:p>
    <w:p w14:paraId="4B6A7265">
      <w:pPr>
        <w:spacing w:line="480" w:lineRule="exact"/>
        <w:ind w:firstLine="482" w:firstLineChars="200"/>
        <w:rPr>
          <w:rFonts w:hint="eastAsia" w:ascii="宋体" w:hAnsi="宋体" w:eastAsia="宋体" w:cs="宋体"/>
          <w:b/>
          <w:bCs/>
          <w:sz w:val="24"/>
        </w:rPr>
      </w:pPr>
      <w:r>
        <w:rPr>
          <w:rFonts w:hint="eastAsia" w:ascii="宋体" w:hAnsi="宋体" w:eastAsia="宋体" w:cs="宋体"/>
          <w:b/>
          <w:bCs/>
          <w:sz w:val="24"/>
        </w:rPr>
        <w:t>第十一条 合同的变更、解除</w:t>
      </w:r>
    </w:p>
    <w:p w14:paraId="4DB36A20">
      <w:pPr>
        <w:spacing w:line="480" w:lineRule="exact"/>
        <w:ind w:firstLine="480" w:firstLineChars="200"/>
        <w:rPr>
          <w:rFonts w:hint="eastAsia" w:ascii="宋体" w:hAnsi="宋体" w:eastAsia="宋体" w:cs="宋体"/>
          <w:sz w:val="24"/>
        </w:rPr>
      </w:pPr>
      <w:r>
        <w:rPr>
          <w:rFonts w:hint="eastAsia" w:ascii="宋体" w:hAnsi="宋体" w:eastAsia="宋体" w:cs="宋体"/>
          <w:sz w:val="24"/>
        </w:rPr>
        <w:t>11.1 本合同经双方协商一致后可以变更，双方应另行签订补充协议。</w:t>
      </w:r>
    </w:p>
    <w:p w14:paraId="76FB3ADE">
      <w:pPr>
        <w:spacing w:line="480" w:lineRule="exact"/>
        <w:ind w:firstLine="480" w:firstLineChars="200"/>
        <w:rPr>
          <w:rFonts w:hint="eastAsia" w:ascii="宋体" w:hAnsi="宋体" w:eastAsia="宋体" w:cs="宋体"/>
          <w:sz w:val="24"/>
        </w:rPr>
      </w:pPr>
      <w:r>
        <w:rPr>
          <w:rFonts w:hint="eastAsia" w:ascii="宋体" w:hAnsi="宋体" w:eastAsia="宋体" w:cs="宋体"/>
          <w:sz w:val="24"/>
        </w:rPr>
        <w:t>11.2 如甲方因政策变化等非自身主观原因不需要购买本合同</w:t>
      </w:r>
      <w:r>
        <w:rPr>
          <w:rFonts w:hint="eastAsia" w:ascii="宋体" w:hAnsi="宋体" w:eastAsia="宋体" w:cs="宋体"/>
          <w:sz w:val="24"/>
          <w:lang w:eastAsia="zh-CN"/>
        </w:rPr>
        <w:t>改造</w:t>
      </w:r>
      <w:r>
        <w:rPr>
          <w:rFonts w:hint="eastAsia" w:ascii="宋体" w:hAnsi="宋体" w:eastAsia="宋体" w:cs="宋体"/>
          <w:sz w:val="24"/>
        </w:rPr>
        <w:t>服务，经书面通知乙方后可以提前终止本合同；如甲方因运营需要等原因不需要购买本合同部分</w:t>
      </w:r>
      <w:r>
        <w:rPr>
          <w:rFonts w:hint="eastAsia" w:ascii="宋体" w:hAnsi="宋体" w:eastAsia="宋体" w:cs="宋体"/>
          <w:sz w:val="24"/>
          <w:lang w:eastAsia="zh-CN"/>
        </w:rPr>
        <w:t>改造</w:t>
      </w:r>
      <w:r>
        <w:rPr>
          <w:rFonts w:hint="eastAsia" w:ascii="宋体" w:hAnsi="宋体" w:eastAsia="宋体" w:cs="宋体"/>
          <w:sz w:val="24"/>
        </w:rPr>
        <w:t>服务，不需要购买的部分自动从采购内容中剔除。</w:t>
      </w:r>
    </w:p>
    <w:p w14:paraId="1F0E5069">
      <w:pPr>
        <w:spacing w:line="480" w:lineRule="exact"/>
        <w:ind w:firstLine="480" w:firstLineChars="200"/>
        <w:rPr>
          <w:rFonts w:hint="eastAsia" w:ascii="宋体" w:hAnsi="宋体" w:eastAsia="宋体" w:cs="宋体"/>
          <w:sz w:val="24"/>
        </w:rPr>
      </w:pPr>
      <w:r>
        <w:rPr>
          <w:rFonts w:hint="eastAsia" w:ascii="宋体" w:hAnsi="宋体" w:eastAsia="宋体" w:cs="宋体"/>
          <w:sz w:val="24"/>
        </w:rPr>
        <w:t>11.3 乙方出现以下违约情形之一的，甲方有权拒绝支付任何价款并解除合同：</w:t>
      </w:r>
    </w:p>
    <w:p w14:paraId="032F8611">
      <w:pPr>
        <w:spacing w:line="480" w:lineRule="exact"/>
        <w:ind w:firstLine="480" w:firstLineChars="200"/>
        <w:rPr>
          <w:rFonts w:hint="eastAsia" w:ascii="宋体" w:hAnsi="宋体" w:eastAsia="宋体" w:cs="宋体"/>
          <w:sz w:val="24"/>
        </w:rPr>
      </w:pPr>
      <w:r>
        <w:rPr>
          <w:rFonts w:hint="eastAsia" w:ascii="宋体" w:hAnsi="宋体" w:cs="宋体"/>
          <w:sz w:val="24"/>
        </w:rPr>
        <w:t>11</w:t>
      </w:r>
      <w:r>
        <w:rPr>
          <w:rFonts w:hint="eastAsia" w:ascii="宋体" w:hAnsi="宋体" w:eastAsia="宋体" w:cs="宋体"/>
          <w:sz w:val="24"/>
        </w:rPr>
        <w:t>.3.1 乙方逾期</w:t>
      </w:r>
      <w:r>
        <w:rPr>
          <w:rFonts w:hint="eastAsia" w:ascii="宋体" w:hAnsi="宋体" w:eastAsia="宋体" w:cs="宋体"/>
          <w:sz w:val="24"/>
          <w:u w:val="single"/>
        </w:rPr>
        <w:t xml:space="preserve"> 10</w:t>
      </w:r>
      <w:r>
        <w:rPr>
          <w:rFonts w:hint="eastAsia" w:ascii="宋体" w:hAnsi="宋体" w:eastAsia="宋体" w:cs="宋体"/>
          <w:sz w:val="24"/>
        </w:rPr>
        <w:t>日仍不能</w:t>
      </w:r>
      <w:r>
        <w:rPr>
          <w:rFonts w:hint="eastAsia" w:ascii="宋体" w:hAnsi="宋体" w:eastAsia="宋体" w:cs="宋体"/>
          <w:sz w:val="24"/>
          <w:lang w:val="en-US" w:eastAsia="zh-CN"/>
        </w:rPr>
        <w:t>完成改造</w:t>
      </w:r>
      <w:r>
        <w:rPr>
          <w:rFonts w:hint="eastAsia" w:ascii="宋体" w:hAnsi="宋体" w:eastAsia="宋体" w:cs="宋体"/>
          <w:sz w:val="24"/>
        </w:rPr>
        <w:t>的；</w:t>
      </w:r>
    </w:p>
    <w:p w14:paraId="5136FD50">
      <w:pPr>
        <w:spacing w:line="480" w:lineRule="exact"/>
        <w:ind w:firstLine="480" w:firstLineChars="200"/>
        <w:rPr>
          <w:rFonts w:hint="eastAsia" w:ascii="宋体" w:hAnsi="宋体" w:eastAsia="宋体" w:cs="宋体"/>
          <w:sz w:val="24"/>
        </w:rPr>
      </w:pPr>
      <w:r>
        <w:rPr>
          <w:rFonts w:hint="eastAsia" w:ascii="宋体" w:hAnsi="宋体" w:cs="宋体"/>
          <w:sz w:val="24"/>
        </w:rPr>
        <w:t>11</w:t>
      </w:r>
      <w:r>
        <w:rPr>
          <w:rFonts w:hint="eastAsia" w:ascii="宋体" w:hAnsi="宋体" w:eastAsia="宋体" w:cs="宋体"/>
          <w:sz w:val="24"/>
        </w:rPr>
        <w:t>.3.2 乙方提供的配件质量或</w:t>
      </w:r>
      <w:r>
        <w:rPr>
          <w:rFonts w:hint="eastAsia" w:ascii="宋体" w:hAnsi="宋体" w:eastAsia="宋体" w:cs="宋体"/>
          <w:sz w:val="24"/>
          <w:lang w:eastAsia="zh-CN"/>
        </w:rPr>
        <w:t>改造</w:t>
      </w:r>
      <w:r>
        <w:rPr>
          <w:rFonts w:hint="eastAsia" w:ascii="宋体" w:hAnsi="宋体" w:eastAsia="宋体" w:cs="宋体"/>
          <w:sz w:val="24"/>
        </w:rPr>
        <w:t>服务质量不符合本合同要求的；</w:t>
      </w:r>
    </w:p>
    <w:p w14:paraId="45A0B650">
      <w:pPr>
        <w:spacing w:line="480" w:lineRule="exact"/>
        <w:ind w:firstLine="480" w:firstLineChars="200"/>
        <w:rPr>
          <w:rFonts w:hint="eastAsia" w:ascii="宋体" w:hAnsi="宋体" w:eastAsia="宋体" w:cs="宋体"/>
          <w:sz w:val="24"/>
        </w:rPr>
      </w:pPr>
      <w:r>
        <w:rPr>
          <w:rFonts w:hint="eastAsia" w:ascii="宋体" w:hAnsi="宋体" w:cs="宋体"/>
          <w:sz w:val="24"/>
        </w:rPr>
        <w:t>11</w:t>
      </w:r>
      <w:r>
        <w:rPr>
          <w:rFonts w:hint="eastAsia" w:ascii="宋体" w:hAnsi="宋体" w:eastAsia="宋体" w:cs="宋体"/>
          <w:sz w:val="24"/>
        </w:rPr>
        <w:t xml:space="preserve">.3.3 </w:t>
      </w:r>
      <w:r>
        <w:rPr>
          <w:rFonts w:hint="eastAsia" w:ascii="宋体" w:hAnsi="宋体" w:cs="宋体"/>
          <w:sz w:val="24"/>
        </w:rPr>
        <w:t>乙方在</w:t>
      </w:r>
      <w:r>
        <w:rPr>
          <w:rFonts w:hint="eastAsia" w:ascii="宋体" w:hAnsi="宋体" w:cs="宋体"/>
          <w:sz w:val="24"/>
          <w:lang w:eastAsia="zh-CN"/>
        </w:rPr>
        <w:t>改造</w:t>
      </w:r>
      <w:r>
        <w:rPr>
          <w:rFonts w:hint="eastAsia" w:ascii="宋体" w:hAnsi="宋体" w:cs="宋体"/>
          <w:sz w:val="24"/>
        </w:rPr>
        <w:t>时未尽注意义务导致本合同</w:t>
      </w:r>
      <w:r>
        <w:rPr>
          <w:rFonts w:hint="eastAsia" w:ascii="宋体" w:hAnsi="宋体" w:cs="宋体"/>
          <w:sz w:val="24"/>
          <w:lang w:eastAsia="zh-CN"/>
        </w:rPr>
        <w:t>改造</w:t>
      </w:r>
      <w:r>
        <w:rPr>
          <w:rFonts w:hint="eastAsia" w:ascii="宋体" w:hAnsi="宋体" w:cs="宋体"/>
          <w:sz w:val="24"/>
        </w:rPr>
        <w:t>设备发生无法修复的故障；</w:t>
      </w:r>
    </w:p>
    <w:p w14:paraId="417EFA26">
      <w:pPr>
        <w:spacing w:line="480" w:lineRule="exact"/>
        <w:ind w:firstLine="480" w:firstLineChars="200"/>
        <w:rPr>
          <w:rFonts w:hint="eastAsia" w:ascii="宋体" w:hAnsi="宋体" w:eastAsia="宋体" w:cs="宋体"/>
          <w:sz w:val="24"/>
        </w:rPr>
      </w:pPr>
      <w:r>
        <w:rPr>
          <w:rFonts w:hint="eastAsia" w:ascii="宋体" w:hAnsi="宋体" w:eastAsia="宋体" w:cs="宋体"/>
          <w:sz w:val="24"/>
        </w:rPr>
        <w:t>11.3.4 乙方将本合同权利义务全部或部分转让给第三方；</w:t>
      </w:r>
    </w:p>
    <w:p w14:paraId="3F4F4A8A">
      <w:pPr>
        <w:spacing w:line="480" w:lineRule="exact"/>
        <w:ind w:firstLine="480" w:firstLineChars="200"/>
        <w:rPr>
          <w:rFonts w:hint="eastAsia" w:ascii="宋体" w:hAnsi="宋体" w:eastAsia="宋体" w:cs="宋体"/>
          <w:b/>
          <w:bCs/>
          <w:sz w:val="24"/>
        </w:rPr>
      </w:pPr>
      <w:r>
        <w:rPr>
          <w:rFonts w:hint="eastAsia" w:ascii="宋体" w:hAnsi="宋体" w:cs="宋体"/>
          <w:sz w:val="24"/>
        </w:rPr>
        <w:t>11</w:t>
      </w:r>
      <w:r>
        <w:rPr>
          <w:rFonts w:hint="eastAsia" w:ascii="宋体" w:hAnsi="宋体" w:eastAsia="宋体" w:cs="宋体"/>
          <w:sz w:val="24"/>
        </w:rPr>
        <w:t>.3.5 其他根本违约的情形。</w:t>
      </w:r>
    </w:p>
    <w:p w14:paraId="5FEB5597">
      <w:pPr>
        <w:spacing w:line="480" w:lineRule="exact"/>
        <w:ind w:firstLine="482" w:firstLineChars="200"/>
        <w:rPr>
          <w:rFonts w:hint="eastAsia" w:ascii="宋体" w:hAnsi="宋体" w:eastAsia="宋体" w:cs="宋体"/>
          <w:b/>
          <w:bCs/>
          <w:sz w:val="24"/>
        </w:rPr>
      </w:pPr>
      <w:r>
        <w:rPr>
          <w:rFonts w:hint="eastAsia" w:ascii="宋体" w:hAnsi="宋体" w:eastAsia="宋体" w:cs="宋体"/>
          <w:b/>
          <w:bCs/>
          <w:sz w:val="24"/>
        </w:rPr>
        <w:t>第十二条 违约责任</w:t>
      </w:r>
    </w:p>
    <w:p w14:paraId="623F6A4E">
      <w:pPr>
        <w:spacing w:line="480" w:lineRule="exact"/>
        <w:ind w:firstLine="480" w:firstLineChars="200"/>
        <w:rPr>
          <w:rFonts w:hint="eastAsia" w:ascii="宋体" w:hAnsi="宋体" w:eastAsia="宋体" w:cs="宋体"/>
          <w:sz w:val="24"/>
        </w:rPr>
      </w:pPr>
      <w:r>
        <w:rPr>
          <w:rFonts w:hint="eastAsia" w:ascii="宋体" w:hAnsi="宋体" w:cs="宋体"/>
          <w:sz w:val="24"/>
        </w:rPr>
        <w:t>12</w:t>
      </w:r>
      <w:r>
        <w:rPr>
          <w:rFonts w:hint="eastAsia" w:ascii="宋体" w:hAnsi="宋体" w:eastAsia="宋体" w:cs="宋体"/>
          <w:sz w:val="24"/>
        </w:rPr>
        <w:t>.1 甲方因11.2情形提前终止本合同或剔除部分采购内容均无须承担违约责任，乙方不得因此要求甲方予以任何经济赔偿或补偿。</w:t>
      </w:r>
    </w:p>
    <w:p w14:paraId="35DE141E">
      <w:pPr>
        <w:spacing w:line="480" w:lineRule="exact"/>
        <w:ind w:firstLine="480" w:firstLineChars="200"/>
        <w:rPr>
          <w:rFonts w:hint="eastAsia" w:ascii="宋体" w:hAnsi="宋体" w:eastAsia="宋体" w:cs="宋体"/>
          <w:sz w:val="24"/>
        </w:rPr>
      </w:pPr>
      <w:r>
        <w:rPr>
          <w:rFonts w:hint="eastAsia" w:ascii="宋体" w:hAnsi="宋体" w:cs="宋体"/>
          <w:sz w:val="24"/>
        </w:rPr>
        <w:t>12</w:t>
      </w:r>
      <w:r>
        <w:rPr>
          <w:rFonts w:hint="eastAsia" w:ascii="宋体" w:hAnsi="宋体" w:eastAsia="宋体" w:cs="宋体"/>
          <w:sz w:val="24"/>
        </w:rPr>
        <w:t>.2 如乙方未在本合同约定时间内将</w:t>
      </w:r>
      <w:r>
        <w:rPr>
          <w:rFonts w:hint="eastAsia" w:ascii="宋体" w:hAnsi="宋体" w:eastAsia="宋体" w:cs="宋体"/>
          <w:sz w:val="24"/>
          <w:lang w:val="en-US" w:eastAsia="zh-CN"/>
        </w:rPr>
        <w:t>空调改造项目</w:t>
      </w:r>
      <w:r>
        <w:rPr>
          <w:rFonts w:hint="eastAsia" w:ascii="宋体" w:hAnsi="宋体" w:eastAsia="宋体" w:cs="宋体"/>
          <w:sz w:val="24"/>
        </w:rPr>
        <w:t>验收合格交付给甲方使用或在免费维护期内未按本合同约定完成服务的，除应赔偿甲方因此造成的损失外，每逾期一日，按本合同约定总价款的千分之一标准向甲方支付违约金。</w:t>
      </w:r>
    </w:p>
    <w:p w14:paraId="23B69E50">
      <w:pPr>
        <w:spacing w:line="480" w:lineRule="exact"/>
        <w:ind w:firstLine="480" w:firstLineChars="200"/>
        <w:rPr>
          <w:rFonts w:hint="eastAsia" w:ascii="宋体" w:hAnsi="宋体" w:eastAsia="宋体" w:cs="宋体"/>
          <w:sz w:val="24"/>
        </w:rPr>
      </w:pPr>
      <w:r>
        <w:rPr>
          <w:rFonts w:hint="eastAsia" w:ascii="宋体" w:hAnsi="宋体" w:cs="宋体"/>
          <w:sz w:val="24"/>
        </w:rPr>
        <w:t>12</w:t>
      </w:r>
      <w:r>
        <w:rPr>
          <w:rFonts w:hint="eastAsia" w:ascii="宋体" w:hAnsi="宋体" w:eastAsia="宋体" w:cs="宋体"/>
          <w:sz w:val="24"/>
        </w:rPr>
        <w:t>.3 如乙方单方解除合同或甲方因11.3情形解除合同，乙方除赔偿甲方由此造成的全部损失（包括但不限于实际经济损失，因纠纷产生的律师费、诉讼费、差旅费、保全保险费等）外，还须按本合同总价款30%标准向甲方支付违约金。</w:t>
      </w:r>
    </w:p>
    <w:p w14:paraId="2FE42D9E">
      <w:pPr>
        <w:spacing w:line="480" w:lineRule="exact"/>
        <w:ind w:firstLine="482" w:firstLineChars="200"/>
        <w:rPr>
          <w:rFonts w:hint="eastAsia" w:ascii="宋体" w:hAnsi="宋体" w:eastAsia="宋体" w:cs="宋体"/>
          <w:b/>
          <w:bCs/>
          <w:sz w:val="24"/>
          <w:u w:val="single"/>
        </w:rPr>
      </w:pPr>
      <w:r>
        <w:rPr>
          <w:rFonts w:hint="eastAsia" w:ascii="宋体" w:hAnsi="宋体" w:eastAsia="宋体" w:cs="宋体"/>
          <w:b/>
          <w:bCs/>
          <w:sz w:val="24"/>
          <w:u w:val="single"/>
        </w:rPr>
        <w:t>12.4 无论甲方在任意时候（不限于本合同履行期间）发现存在违反本合同廉洁条款的行为，乙方均须向甲方一次性支付惩罚性违约金</w:t>
      </w:r>
      <w:r>
        <w:rPr>
          <w:rFonts w:hint="eastAsia" w:ascii="宋体" w:hAnsi="宋体" w:eastAsia="宋体" w:cs="宋体"/>
          <w:b/>
          <w:bCs/>
          <w:sz w:val="24"/>
          <w:u w:val="single"/>
          <w:lang w:val="en-US" w:eastAsia="zh-CN"/>
        </w:rPr>
        <w:t>45</w:t>
      </w:r>
      <w:r>
        <w:rPr>
          <w:rFonts w:hint="eastAsia" w:ascii="宋体" w:hAnsi="宋体" w:eastAsia="宋体" w:cs="宋体"/>
          <w:b/>
          <w:bCs/>
          <w:sz w:val="24"/>
          <w:u w:val="single"/>
        </w:rPr>
        <w:t>000元。如乙方除需承担违反廉洁条款的违约责任外，同时存在其他违约行为，乙方仍须就其他违约行为承担相应违约责任。</w:t>
      </w:r>
    </w:p>
    <w:p w14:paraId="5FB6D5F8">
      <w:pPr>
        <w:spacing w:line="480" w:lineRule="exact"/>
        <w:ind w:firstLine="482" w:firstLineChars="200"/>
        <w:rPr>
          <w:rFonts w:hint="eastAsia" w:ascii="宋体" w:hAnsi="宋体" w:eastAsia="宋体" w:cs="宋体"/>
          <w:b/>
          <w:bCs/>
          <w:sz w:val="24"/>
          <w:u w:val="single"/>
        </w:rPr>
      </w:pPr>
      <w:r>
        <w:rPr>
          <w:rFonts w:hint="eastAsia" w:ascii="宋体" w:hAnsi="宋体" w:eastAsia="宋体" w:cs="宋体"/>
          <w:b/>
          <w:bCs/>
          <w:sz w:val="24"/>
          <w:u w:val="single"/>
        </w:rPr>
        <w:t>12.5 依据本合同约定乙方应支付给甲方的违约金，甲方有权在应支付给乙方的任意价款中直接予以扣除，如扣除部分不足，乙方应在接到甲方通知后3日内补足。</w:t>
      </w:r>
    </w:p>
    <w:p w14:paraId="043B878E">
      <w:pPr>
        <w:spacing w:line="480" w:lineRule="exact"/>
        <w:ind w:firstLine="482" w:firstLineChars="200"/>
        <w:rPr>
          <w:rFonts w:hint="eastAsia" w:ascii="宋体" w:hAnsi="宋体" w:eastAsia="宋体" w:cs="宋体"/>
          <w:b/>
          <w:bCs/>
          <w:sz w:val="24"/>
        </w:rPr>
      </w:pPr>
      <w:r>
        <w:rPr>
          <w:rFonts w:hint="eastAsia" w:ascii="宋体" w:hAnsi="宋体" w:eastAsia="宋体" w:cs="宋体"/>
          <w:b/>
          <w:bCs/>
          <w:sz w:val="24"/>
        </w:rPr>
        <w:t>第</w:t>
      </w:r>
      <w:r>
        <w:rPr>
          <w:rFonts w:hint="eastAsia" w:ascii="宋体" w:hAnsi="宋体" w:cs="宋体"/>
          <w:b/>
          <w:bCs/>
          <w:sz w:val="24"/>
        </w:rPr>
        <w:t>十三</w:t>
      </w:r>
      <w:r>
        <w:rPr>
          <w:rFonts w:hint="eastAsia" w:ascii="宋体" w:hAnsi="宋体" w:eastAsia="宋体" w:cs="宋体"/>
          <w:b/>
          <w:bCs/>
          <w:sz w:val="24"/>
        </w:rPr>
        <w:t>条 争议解决</w:t>
      </w:r>
    </w:p>
    <w:p w14:paraId="7ACBFABF">
      <w:pPr>
        <w:spacing w:line="480" w:lineRule="exact"/>
        <w:ind w:firstLine="480" w:firstLineChars="200"/>
        <w:rPr>
          <w:rFonts w:hint="eastAsia" w:ascii="宋体" w:hAnsi="宋体" w:eastAsia="宋体" w:cs="宋体"/>
          <w:sz w:val="24"/>
        </w:rPr>
      </w:pPr>
      <w:r>
        <w:rPr>
          <w:rFonts w:hint="eastAsia" w:ascii="宋体" w:hAnsi="宋体" w:eastAsia="宋体" w:cs="宋体"/>
          <w:sz w:val="24"/>
        </w:rPr>
        <w:t>13.1 本合同适用中华人民共和国法律，并按其解释。</w:t>
      </w:r>
    </w:p>
    <w:p w14:paraId="7E5F5902">
      <w:pPr>
        <w:spacing w:line="480" w:lineRule="exact"/>
        <w:ind w:firstLine="480" w:firstLineChars="200"/>
        <w:rPr>
          <w:rFonts w:hint="eastAsia" w:ascii="宋体" w:hAnsi="宋体" w:eastAsia="宋体" w:cs="宋体"/>
          <w:sz w:val="24"/>
        </w:rPr>
      </w:pPr>
      <w:r>
        <w:rPr>
          <w:rFonts w:hint="eastAsia" w:ascii="宋体" w:hAnsi="宋体" w:eastAsia="宋体" w:cs="宋体"/>
          <w:sz w:val="24"/>
        </w:rPr>
        <w:t>13.2 如双方在履行本合同过程中发生争议，双方应先协商解决，协商解决不成的，任一方均可向甲方所在地有管辖权的人民法院提起诉讼解决。</w:t>
      </w:r>
    </w:p>
    <w:p w14:paraId="2AE6AA06">
      <w:pPr>
        <w:spacing w:line="480" w:lineRule="exact"/>
        <w:ind w:firstLine="482" w:firstLineChars="200"/>
        <w:rPr>
          <w:rFonts w:hint="eastAsia" w:ascii="宋体" w:hAnsi="宋体" w:eastAsia="宋体" w:cs="宋体"/>
          <w:b/>
          <w:bCs/>
          <w:sz w:val="24"/>
        </w:rPr>
      </w:pPr>
      <w:r>
        <w:rPr>
          <w:rFonts w:hint="eastAsia" w:ascii="宋体" w:hAnsi="宋体" w:eastAsia="宋体" w:cs="宋体"/>
          <w:b/>
          <w:bCs/>
          <w:sz w:val="24"/>
        </w:rPr>
        <w:t>第十</w:t>
      </w:r>
      <w:r>
        <w:rPr>
          <w:rFonts w:hint="eastAsia" w:ascii="宋体" w:hAnsi="宋体" w:cs="宋体"/>
          <w:b/>
          <w:bCs/>
          <w:sz w:val="24"/>
        </w:rPr>
        <w:t>四</w:t>
      </w:r>
      <w:r>
        <w:rPr>
          <w:rFonts w:hint="eastAsia" w:ascii="宋体" w:hAnsi="宋体" w:eastAsia="宋体" w:cs="宋体"/>
          <w:b/>
          <w:bCs/>
          <w:sz w:val="24"/>
        </w:rPr>
        <w:t>条 附则</w:t>
      </w:r>
    </w:p>
    <w:p w14:paraId="6E156B3D">
      <w:pPr>
        <w:spacing w:line="480" w:lineRule="exact"/>
        <w:ind w:firstLine="480" w:firstLineChars="200"/>
        <w:rPr>
          <w:rFonts w:hint="eastAsia" w:ascii="宋体" w:hAnsi="宋体" w:eastAsia="宋体" w:cs="宋体"/>
          <w:sz w:val="24"/>
        </w:rPr>
      </w:pPr>
      <w:r>
        <w:rPr>
          <w:rFonts w:hint="eastAsia" w:ascii="宋体" w:hAnsi="宋体" w:eastAsia="宋体" w:cs="宋体"/>
          <w:sz w:val="24"/>
        </w:rPr>
        <w:t>14.1 本合同组成文件和优先解释顺序：乙方在履行本合同中作出的书面承诺；本合同补充协议；本合同及附件；中标通知书/成交通知书/议价结果公示/成交公告；投标文件/响应文件；招标文件/采购文件/采购需求；其他与本合同有关的资料。</w:t>
      </w:r>
    </w:p>
    <w:p w14:paraId="46BFF2CE">
      <w:pPr>
        <w:spacing w:line="480" w:lineRule="exact"/>
        <w:ind w:firstLine="480" w:firstLineChars="200"/>
        <w:rPr>
          <w:rFonts w:hint="eastAsia" w:ascii="宋体" w:hAnsi="宋体" w:eastAsia="宋体" w:cs="宋体"/>
          <w:sz w:val="24"/>
        </w:rPr>
      </w:pPr>
      <w:r>
        <w:rPr>
          <w:rFonts w:hint="eastAsia" w:ascii="宋体" w:hAnsi="宋体" w:eastAsia="宋体" w:cs="宋体"/>
          <w:sz w:val="24"/>
        </w:rPr>
        <w:t>14.2 本合同一式伍份，甲方执肆份、乙方执壹份，自双方签字并盖章后生效。</w:t>
      </w:r>
    </w:p>
    <w:p w14:paraId="4CD29530">
      <w:pPr>
        <w:spacing w:line="440" w:lineRule="exact"/>
        <w:rPr>
          <w:rFonts w:ascii="宋体" w:hAnsi="宋体" w:eastAsia="宋体" w:cs="宋体"/>
          <w:sz w:val="24"/>
        </w:rPr>
      </w:pPr>
    </w:p>
    <w:p w14:paraId="1A64C0BF">
      <w:pPr>
        <w:pStyle w:val="15"/>
      </w:pPr>
    </w:p>
    <w:p w14:paraId="769655B0">
      <w:pPr>
        <w:pStyle w:val="15"/>
      </w:pPr>
    </w:p>
    <w:p w14:paraId="513698C2">
      <w:pPr>
        <w:pStyle w:val="15"/>
        <w:rPr>
          <w:rFonts w:hint="eastAsia"/>
        </w:rPr>
      </w:pPr>
    </w:p>
    <w:p w14:paraId="45B22FCC">
      <w:pPr>
        <w:spacing w:line="440" w:lineRule="exact"/>
        <w:ind w:firstLine="436" w:firstLineChars="200"/>
        <w:rPr>
          <w:rFonts w:hint="eastAsia" w:ascii="宋体" w:hAnsi="宋体" w:eastAsia="宋体" w:cs="宋体"/>
          <w:spacing w:val="-11"/>
          <w:sz w:val="24"/>
        </w:rPr>
      </w:pPr>
      <w:r>
        <w:rPr>
          <w:rFonts w:ascii="宋体" w:hAnsi="宋体" w:eastAsia="宋体" w:cs="宋体"/>
          <w:spacing w:val="-11"/>
          <w:sz w:val="24"/>
        </w:rPr>
        <w:t>甲方（盖章）：</w:t>
      </w:r>
      <w:r>
        <w:rPr>
          <w:rFonts w:hint="eastAsia" w:ascii="宋体" w:hAnsi="宋体" w:eastAsia="宋体" w:cs="宋体"/>
          <w:spacing w:val="-11"/>
          <w:sz w:val="24"/>
        </w:rPr>
        <w:t>娄底市中心医院</w:t>
      </w:r>
      <w:r>
        <w:rPr>
          <w:rFonts w:ascii="宋体" w:hAnsi="宋体" w:eastAsia="宋体" w:cs="宋体"/>
          <w:sz w:val="24"/>
        </w:rPr>
        <w:t xml:space="preserve">      </w:t>
      </w:r>
      <w:r>
        <w:rPr>
          <w:rFonts w:hint="eastAsia" w:ascii="宋体" w:hAnsi="宋体" w:eastAsia="宋体" w:cs="宋体"/>
          <w:sz w:val="24"/>
        </w:rPr>
        <w:t xml:space="preserve"> </w:t>
      </w:r>
      <w:r>
        <w:rPr>
          <w:rFonts w:ascii="宋体" w:hAnsi="宋体" w:eastAsia="宋体" w:cs="宋体"/>
          <w:spacing w:val="-11"/>
          <w:sz w:val="24"/>
        </w:rPr>
        <w:t>乙方（盖章）</w:t>
      </w:r>
      <w:r>
        <w:rPr>
          <w:rFonts w:hint="eastAsia" w:ascii="宋体" w:hAnsi="宋体" w:eastAsia="宋体" w:cs="宋体"/>
          <w:spacing w:val="-11"/>
          <w:sz w:val="24"/>
        </w:rPr>
        <w:t>：</w:t>
      </w:r>
    </w:p>
    <w:p w14:paraId="5FE08B63">
      <w:pPr>
        <w:spacing w:line="440" w:lineRule="exact"/>
        <w:ind w:firstLine="480" w:firstLineChars="200"/>
        <w:rPr>
          <w:rFonts w:hint="eastAsia" w:ascii="宋体" w:hAnsi="宋体" w:eastAsia="宋体" w:cs="宋体"/>
          <w:sz w:val="24"/>
        </w:rPr>
      </w:pPr>
    </w:p>
    <w:p w14:paraId="44502C7B">
      <w:pPr>
        <w:spacing w:line="440" w:lineRule="exact"/>
        <w:ind w:firstLine="480" w:firstLineChars="200"/>
        <w:rPr>
          <w:rFonts w:hint="eastAsia" w:ascii="宋体" w:hAnsi="宋体" w:eastAsia="宋体" w:cs="宋体"/>
          <w:sz w:val="24"/>
        </w:rPr>
      </w:pPr>
      <w:r>
        <w:rPr>
          <w:rFonts w:ascii="宋体" w:hAnsi="宋体" w:eastAsia="宋体" w:cs="宋体"/>
          <w:sz w:val="24"/>
        </w:rPr>
        <w:t xml:space="preserve">法定代表人（签字）：        </w:t>
      </w:r>
      <w:r>
        <w:rPr>
          <w:rFonts w:hint="eastAsia" w:ascii="宋体" w:hAnsi="宋体" w:eastAsia="宋体" w:cs="宋体"/>
          <w:sz w:val="24"/>
        </w:rPr>
        <w:t xml:space="preserve">    </w:t>
      </w:r>
      <w:r>
        <w:rPr>
          <w:rFonts w:ascii="宋体" w:hAnsi="宋体" w:eastAsia="宋体" w:cs="宋体"/>
          <w:sz w:val="24"/>
        </w:rPr>
        <w:t xml:space="preserve">法定代表人（签字）：  </w:t>
      </w:r>
    </w:p>
    <w:p w14:paraId="52C74A84">
      <w:pPr>
        <w:spacing w:line="440" w:lineRule="exact"/>
        <w:ind w:firstLine="480" w:firstLineChars="200"/>
        <w:rPr>
          <w:rFonts w:hint="eastAsia" w:ascii="宋体" w:hAnsi="宋体" w:eastAsia="宋体" w:cs="宋体"/>
          <w:sz w:val="24"/>
        </w:rPr>
      </w:pPr>
    </w:p>
    <w:p w14:paraId="42829001">
      <w:pPr>
        <w:spacing w:line="440" w:lineRule="exact"/>
        <w:ind w:firstLine="480" w:firstLineChars="200"/>
        <w:rPr>
          <w:rFonts w:hint="eastAsia" w:ascii="宋体" w:hAnsi="宋体" w:eastAsia="宋体" w:cs="宋体"/>
          <w:sz w:val="24"/>
        </w:rPr>
      </w:pPr>
      <w:r>
        <w:rPr>
          <w:rFonts w:hint="eastAsia" w:ascii="宋体" w:hAnsi="宋体" w:eastAsia="宋体" w:cs="宋体"/>
          <w:sz w:val="24"/>
        </w:rPr>
        <w:t>或</w:t>
      </w:r>
      <w:r>
        <w:rPr>
          <w:rFonts w:ascii="宋体" w:hAnsi="宋体" w:eastAsia="宋体" w:cs="宋体"/>
          <w:sz w:val="24"/>
        </w:rPr>
        <w:t xml:space="preserve">委托代理人（签字）：        </w:t>
      </w:r>
      <w:r>
        <w:rPr>
          <w:rFonts w:hint="eastAsia" w:ascii="宋体" w:hAnsi="宋体" w:eastAsia="宋体" w:cs="宋体"/>
          <w:sz w:val="24"/>
        </w:rPr>
        <w:t xml:space="preserve">  或</w:t>
      </w:r>
      <w:r>
        <w:rPr>
          <w:rFonts w:ascii="宋体" w:hAnsi="宋体" w:eastAsia="宋体" w:cs="宋体"/>
          <w:sz w:val="24"/>
        </w:rPr>
        <w:t>委托代理人（签字）：</w:t>
      </w:r>
    </w:p>
    <w:p w14:paraId="25DB5F57">
      <w:pPr>
        <w:spacing w:line="440" w:lineRule="exact"/>
        <w:ind w:firstLine="480" w:firstLineChars="200"/>
        <w:rPr>
          <w:rFonts w:hint="eastAsia" w:ascii="宋体" w:hAnsi="宋体" w:eastAsia="宋体" w:cs="宋体"/>
          <w:sz w:val="24"/>
        </w:rPr>
      </w:pPr>
    </w:p>
    <w:p w14:paraId="6BE55270">
      <w:pPr>
        <w:spacing w:line="440" w:lineRule="exact"/>
        <w:ind w:firstLine="480" w:firstLineChars="200"/>
      </w:pPr>
      <w:r>
        <w:rPr>
          <w:rFonts w:ascii="宋体" w:hAnsi="宋体" w:eastAsia="宋体" w:cs="宋体"/>
          <w:sz w:val="24"/>
        </w:rPr>
        <w:t>合同签订地</w:t>
      </w:r>
      <w:r>
        <w:rPr>
          <w:rFonts w:hint="eastAsia" w:ascii="宋体" w:hAnsi="宋体" w:eastAsia="宋体" w:cs="宋体"/>
          <w:sz w:val="24"/>
        </w:rPr>
        <w:t>履行地</w:t>
      </w:r>
      <w:r>
        <w:rPr>
          <w:rFonts w:ascii="宋体" w:hAnsi="宋体" w:eastAsia="宋体" w:cs="宋体"/>
          <w:sz w:val="24"/>
        </w:rPr>
        <w:t xml:space="preserve">：娄底市娄星区 </w:t>
      </w:r>
      <w:r>
        <w:rPr>
          <w:rFonts w:hint="eastAsia" w:ascii="宋体" w:hAnsi="宋体" w:eastAsia="宋体" w:cs="宋体"/>
          <w:sz w:val="24"/>
        </w:rPr>
        <w:t xml:space="preserve">   </w:t>
      </w:r>
      <w:r>
        <w:rPr>
          <w:rFonts w:ascii="宋体" w:hAnsi="宋体" w:eastAsia="宋体" w:cs="宋体"/>
          <w:sz w:val="24"/>
        </w:rPr>
        <w:t>签订时间：</w:t>
      </w:r>
      <w:r>
        <w:rPr>
          <w:rFonts w:hint="eastAsia" w:ascii="宋体" w:hAnsi="宋体" w:eastAsia="宋体" w:cs="宋体"/>
          <w:sz w:val="24"/>
        </w:rPr>
        <w:t xml:space="preserve">      </w:t>
      </w:r>
      <w:r>
        <w:rPr>
          <w:rFonts w:ascii="宋体" w:hAnsi="宋体" w:eastAsia="宋体" w:cs="宋体"/>
          <w:sz w:val="24"/>
        </w:rPr>
        <w:t>年</w:t>
      </w:r>
      <w:r>
        <w:rPr>
          <w:rFonts w:hint="eastAsia" w:ascii="宋体" w:hAnsi="宋体" w:eastAsia="宋体" w:cs="宋体"/>
          <w:sz w:val="24"/>
        </w:rPr>
        <w:t xml:space="preserve">     </w:t>
      </w:r>
      <w:r>
        <w:rPr>
          <w:rFonts w:ascii="宋体" w:hAnsi="宋体" w:eastAsia="宋体" w:cs="宋体"/>
          <w:sz w:val="24"/>
        </w:rPr>
        <w:t>月</w:t>
      </w:r>
      <w:r>
        <w:rPr>
          <w:rFonts w:hint="eastAsia" w:ascii="宋体" w:hAnsi="宋体" w:eastAsia="宋体" w:cs="宋体"/>
          <w:sz w:val="24"/>
        </w:rPr>
        <w:t xml:space="preserve">     </w:t>
      </w:r>
      <w:r>
        <w:rPr>
          <w:rFonts w:ascii="宋体" w:hAnsi="宋体" w:eastAsia="宋体" w:cs="宋体"/>
          <w:sz w:val="24"/>
        </w:rPr>
        <w:t>日</w:t>
      </w:r>
    </w:p>
    <w:p w14:paraId="72617817">
      <w:pPr>
        <w:rPr>
          <w:rFonts w:hint="eastAsia" w:ascii="仿宋" w:hAnsi="仿宋" w:eastAsia="仿宋" w:cs="仿宋"/>
          <w:b/>
          <w:bCs/>
          <w:color w:val="auto"/>
          <w:sz w:val="28"/>
          <w:szCs w:val="28"/>
        </w:rPr>
      </w:pPr>
    </w:p>
    <w:p w14:paraId="0200BCBB">
      <w:pPr>
        <w:rPr>
          <w:rFonts w:hint="eastAsia" w:ascii="宋体" w:hAnsi="宋体" w:cs="宋体"/>
          <w:color w:val="auto"/>
          <w:sz w:val="44"/>
          <w:szCs w:val="44"/>
          <w:lang w:val="en-US" w:eastAsia="zh-CN"/>
        </w:rPr>
      </w:pPr>
      <w:r>
        <w:rPr>
          <w:rFonts w:hint="eastAsia" w:ascii="宋体" w:hAnsi="宋体" w:cs="宋体"/>
          <w:color w:val="auto"/>
          <w:sz w:val="44"/>
          <w:szCs w:val="44"/>
          <w:lang w:val="en-US" w:eastAsia="zh-CN"/>
        </w:rPr>
        <w:br w:type="page"/>
      </w:r>
    </w:p>
    <w:p w14:paraId="1D27862F">
      <w:pPr>
        <w:jc w:val="center"/>
        <w:rPr>
          <w:rFonts w:hint="eastAsia"/>
          <w:b/>
          <w:color w:val="auto"/>
          <w:sz w:val="24"/>
          <w:lang w:val="en-US" w:eastAsia="zh-CN"/>
        </w:rPr>
      </w:pPr>
      <w:r>
        <w:rPr>
          <w:rFonts w:hint="eastAsia" w:ascii="宋体" w:hAnsi="宋体" w:cs="宋体"/>
          <w:color w:val="auto"/>
          <w:sz w:val="44"/>
          <w:szCs w:val="44"/>
          <w:lang w:val="en-US" w:eastAsia="zh-CN"/>
        </w:rPr>
        <w:t xml:space="preserve">  </w:t>
      </w:r>
    </w:p>
    <w:p w14:paraId="5FDA02AB">
      <w:pPr>
        <w:pStyle w:val="2"/>
        <w:jc w:val="center"/>
        <w:rPr>
          <w:rFonts w:hint="eastAsia" w:ascii="宋体" w:hAnsi="宋体" w:cs="宋体"/>
          <w:color w:val="auto"/>
          <w:sz w:val="44"/>
          <w:szCs w:val="44"/>
          <w:lang w:val="en-US" w:eastAsia="zh-CN"/>
        </w:rPr>
      </w:pPr>
      <w:bookmarkStart w:id="2" w:name="_Toc16523574"/>
      <w:r>
        <w:rPr>
          <w:rFonts w:hint="eastAsia" w:ascii="宋体" w:hAnsi="宋体" w:cs="宋体"/>
          <w:color w:val="auto"/>
          <w:sz w:val="44"/>
          <w:szCs w:val="44"/>
          <w:lang w:val="en-US" w:eastAsia="zh-CN"/>
        </w:rPr>
        <w:t xml:space="preserve">   第三章投标文件的格式</w:t>
      </w:r>
    </w:p>
    <w:p w14:paraId="63BCBD98">
      <w:pPr>
        <w:pStyle w:val="2"/>
        <w:numPr>
          <w:ilvl w:val="0"/>
          <w:numId w:val="0"/>
        </w:numPr>
        <w:spacing w:line="240" w:lineRule="auto"/>
        <w:ind w:firstLine="2108" w:firstLineChars="700"/>
        <w:jc w:val="both"/>
        <w:rPr>
          <w:rFonts w:hint="eastAsia" w:ascii="宋体" w:hAnsi="宋体" w:cs="宋体"/>
          <w:color w:val="auto"/>
          <w:sz w:val="30"/>
          <w:szCs w:val="30"/>
        </w:rPr>
      </w:pPr>
      <w:r>
        <w:rPr>
          <w:rFonts w:hint="eastAsia" w:ascii="宋体" w:hAnsi="宋体" w:cs="宋体"/>
          <w:color w:val="auto"/>
          <w:sz w:val="30"/>
          <w:szCs w:val="30"/>
        </w:rPr>
        <w:t>（必须按以下标题和顺序进行编制）</w:t>
      </w:r>
    </w:p>
    <w:p w14:paraId="6E02CA03">
      <w:pPr>
        <w:rPr>
          <w:rFonts w:hint="eastAsia" w:ascii="宋体" w:hAnsi="宋体" w:cs="宋体"/>
          <w:color w:val="auto"/>
        </w:rPr>
      </w:pPr>
    </w:p>
    <w:bookmarkEnd w:id="2"/>
    <w:p w14:paraId="3C3D3243">
      <w:pPr>
        <w:rPr>
          <w:rFonts w:hint="eastAsia"/>
          <w:color w:val="auto"/>
        </w:rPr>
      </w:pPr>
    </w:p>
    <w:p w14:paraId="0AFCDF4A">
      <w:pPr>
        <w:jc w:val="center"/>
        <w:rPr>
          <w:b/>
          <w:color w:val="auto"/>
          <w:sz w:val="24"/>
        </w:rPr>
      </w:pPr>
      <w:r>
        <w:rPr>
          <w:b/>
          <w:color w:val="auto"/>
          <w:sz w:val="28"/>
          <w:szCs w:val="28"/>
        </w:rPr>
        <w:t>第一部分、开标一览表</w:t>
      </w:r>
    </w:p>
    <w:p w14:paraId="6495D31E">
      <w:pPr>
        <w:pStyle w:val="14"/>
        <w:rPr>
          <w:color w:val="auto"/>
        </w:rPr>
      </w:pPr>
    </w:p>
    <w:p w14:paraId="1CA414B7">
      <w:pPr>
        <w:adjustRightInd w:val="0"/>
        <w:snapToGrid w:val="0"/>
        <w:spacing w:line="360" w:lineRule="auto"/>
        <w:jc w:val="center"/>
        <w:rPr>
          <w:rFonts w:hint="eastAsia" w:ascii="宋体" w:hAnsi="宋体" w:cs="宋体"/>
          <w:b/>
          <w:color w:val="auto"/>
          <w:sz w:val="28"/>
          <w:szCs w:val="28"/>
        </w:rPr>
      </w:pPr>
    </w:p>
    <w:p w14:paraId="7BFD5C12">
      <w:pPr>
        <w:adjustRightInd w:val="0"/>
        <w:snapToGrid w:val="0"/>
        <w:spacing w:line="360" w:lineRule="auto"/>
        <w:jc w:val="center"/>
        <w:rPr>
          <w:rFonts w:hint="eastAsia" w:ascii="宋体" w:hAnsi="宋体" w:cs="宋体"/>
          <w:b/>
          <w:color w:val="auto"/>
          <w:sz w:val="28"/>
          <w:szCs w:val="28"/>
        </w:rPr>
      </w:pPr>
    </w:p>
    <w:p w14:paraId="70947253">
      <w:pPr>
        <w:adjustRightInd w:val="0"/>
        <w:snapToGrid w:val="0"/>
        <w:spacing w:line="360"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第二部分、资格证明文件</w:t>
      </w:r>
    </w:p>
    <w:p w14:paraId="06D3F32A">
      <w:pPr>
        <w:pStyle w:val="15"/>
        <w:rPr>
          <w:rFonts w:hint="eastAsia"/>
          <w:color w:val="auto"/>
          <w:lang w:eastAsia="zh-CN"/>
        </w:rPr>
      </w:pPr>
    </w:p>
    <w:p w14:paraId="01F6AC1F">
      <w:pPr>
        <w:adjustRightInd w:val="0"/>
        <w:snapToGrid w:val="0"/>
        <w:spacing w:line="360" w:lineRule="auto"/>
        <w:jc w:val="center"/>
        <w:rPr>
          <w:rFonts w:hint="eastAsia" w:ascii="宋体" w:hAnsi="宋体" w:cs="宋体"/>
          <w:b/>
          <w:color w:val="auto"/>
          <w:sz w:val="24"/>
          <w:szCs w:val="20"/>
        </w:rPr>
      </w:pPr>
    </w:p>
    <w:p w14:paraId="6E97A1B6">
      <w:pPr>
        <w:adjustRightInd w:val="0"/>
        <w:snapToGrid w:val="0"/>
        <w:spacing w:line="360" w:lineRule="auto"/>
        <w:jc w:val="center"/>
        <w:rPr>
          <w:rFonts w:hint="eastAsia" w:ascii="宋体" w:hAnsi="宋体" w:cs="宋体"/>
          <w:b/>
          <w:color w:val="auto"/>
          <w:sz w:val="24"/>
          <w:szCs w:val="20"/>
        </w:rPr>
      </w:pPr>
      <w:r>
        <w:rPr>
          <w:rFonts w:hint="eastAsia" w:ascii="宋体" w:hAnsi="宋体" w:cs="宋体"/>
          <w:b/>
          <w:color w:val="auto"/>
          <w:sz w:val="24"/>
          <w:szCs w:val="20"/>
        </w:rPr>
        <w:t>一、法定代表人授权委托书</w:t>
      </w:r>
    </w:p>
    <w:p w14:paraId="484EF7A0">
      <w:pPr>
        <w:adjustRightInd w:val="0"/>
        <w:snapToGrid w:val="0"/>
        <w:spacing w:line="360" w:lineRule="auto"/>
        <w:rPr>
          <w:rFonts w:hint="eastAsia" w:ascii="宋体" w:hAnsi="宋体" w:cs="宋体"/>
          <w:b/>
          <w:color w:val="auto"/>
          <w:sz w:val="28"/>
          <w:szCs w:val="28"/>
        </w:rPr>
      </w:pPr>
    </w:p>
    <w:p w14:paraId="7C64ED04">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本人</w:t>
      </w:r>
      <w:r>
        <w:rPr>
          <w:rFonts w:hint="eastAsia" w:ascii="宋体" w:hAnsi="宋体" w:cs="宋体"/>
          <w:color w:val="auto"/>
          <w:kern w:val="0"/>
          <w:sz w:val="24"/>
          <w:u w:val="single"/>
        </w:rPr>
        <w:t>（姓名、职务）</w:t>
      </w:r>
      <w:r>
        <w:rPr>
          <w:rFonts w:hint="eastAsia" w:ascii="宋体" w:hAnsi="宋体" w:cs="宋体"/>
          <w:color w:val="auto"/>
          <w:kern w:val="0"/>
          <w:sz w:val="24"/>
        </w:rPr>
        <w:t>系</w:t>
      </w:r>
      <w:r>
        <w:rPr>
          <w:rFonts w:hint="eastAsia" w:ascii="宋体" w:hAnsi="宋体" w:cs="宋体"/>
          <w:color w:val="auto"/>
          <w:kern w:val="0"/>
          <w:sz w:val="24"/>
          <w:u w:val="single"/>
        </w:rPr>
        <w:t xml:space="preserve"> （</w:t>
      </w:r>
      <w:r>
        <w:rPr>
          <w:rFonts w:hint="eastAsia" w:ascii="宋体" w:hAnsi="宋体" w:cs="宋体"/>
          <w:color w:val="auto"/>
          <w:sz w:val="24"/>
          <w:u w:val="single"/>
        </w:rPr>
        <w:t>投标人</w:t>
      </w:r>
      <w:r>
        <w:rPr>
          <w:rFonts w:hint="eastAsia" w:ascii="宋体" w:hAnsi="宋体" w:cs="宋体"/>
          <w:color w:val="auto"/>
          <w:kern w:val="0"/>
          <w:sz w:val="24"/>
          <w:u w:val="single"/>
        </w:rPr>
        <w:t>名称）</w:t>
      </w:r>
      <w:r>
        <w:rPr>
          <w:rFonts w:hint="eastAsia" w:ascii="宋体" w:hAnsi="宋体" w:cs="宋体"/>
          <w:color w:val="auto"/>
          <w:kern w:val="0"/>
          <w:sz w:val="24"/>
        </w:rPr>
        <w:t>的法定代表人，现授权</w:t>
      </w:r>
      <w:r>
        <w:rPr>
          <w:rFonts w:hint="eastAsia" w:ascii="宋体" w:hAnsi="宋体" w:cs="宋体"/>
          <w:color w:val="auto"/>
          <w:kern w:val="0"/>
          <w:sz w:val="24"/>
          <w:u w:val="single"/>
        </w:rPr>
        <w:t>（姓名、职务）</w:t>
      </w:r>
      <w:r>
        <w:rPr>
          <w:rFonts w:hint="eastAsia" w:ascii="宋体" w:hAnsi="宋体" w:cs="宋体"/>
          <w:color w:val="auto"/>
          <w:kern w:val="0"/>
          <w:sz w:val="24"/>
        </w:rPr>
        <w:t>为我方代理人。代理人根据授权，以我方名义签署、澄清、说明、补正、递交、撤回、修改</w:t>
      </w:r>
      <w:r>
        <w:rPr>
          <w:rFonts w:hint="eastAsia" w:ascii="宋体" w:hAnsi="宋体" w:cs="宋体"/>
          <w:color w:val="auto"/>
          <w:kern w:val="0"/>
          <w:sz w:val="24"/>
          <w:u w:val="single"/>
        </w:rPr>
        <w:t>（项目名称）</w:t>
      </w:r>
      <w:r>
        <w:rPr>
          <w:rFonts w:hint="eastAsia" w:ascii="宋体" w:hAnsi="宋体" w:cs="宋体"/>
          <w:color w:val="auto"/>
          <w:kern w:val="0"/>
          <w:sz w:val="24"/>
        </w:rPr>
        <w:t>（采购编号：</w:t>
      </w:r>
      <w:r>
        <w:rPr>
          <w:rFonts w:hint="eastAsia" w:ascii="宋体" w:hAnsi="宋体" w:cs="宋体"/>
          <w:color w:val="auto"/>
          <w:kern w:val="0"/>
          <w:sz w:val="24"/>
          <w:u w:val="single"/>
        </w:rPr>
        <w:t xml:space="preserve">     </w:t>
      </w:r>
      <w:r>
        <w:rPr>
          <w:rFonts w:hint="eastAsia" w:ascii="宋体" w:hAnsi="宋体" w:cs="宋体"/>
          <w:color w:val="auto"/>
          <w:kern w:val="0"/>
          <w:sz w:val="24"/>
        </w:rPr>
        <w:t>）投标文件、签订合同和处理有关事宜，其法律后果由我方承担。</w:t>
      </w:r>
    </w:p>
    <w:p w14:paraId="318A7AF7">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委托期限：</w:t>
      </w:r>
      <w:r>
        <w:rPr>
          <w:rFonts w:hint="eastAsia" w:ascii="宋体" w:hAnsi="宋体" w:cs="宋体"/>
          <w:color w:val="auto"/>
          <w:kern w:val="0"/>
          <w:sz w:val="24"/>
          <w:u w:val="single"/>
        </w:rPr>
        <w:t xml:space="preserve">       </w:t>
      </w:r>
      <w:r>
        <w:rPr>
          <w:rFonts w:hint="eastAsia" w:ascii="宋体" w:hAnsi="宋体" w:cs="宋体"/>
          <w:color w:val="auto"/>
          <w:kern w:val="0"/>
          <w:sz w:val="24"/>
        </w:rPr>
        <w:t>。</w:t>
      </w:r>
    </w:p>
    <w:p w14:paraId="7E86CF8D">
      <w:pPr>
        <w:adjustRightInd w:val="0"/>
        <w:snapToGrid w:val="0"/>
        <w:spacing w:line="360" w:lineRule="auto"/>
        <w:ind w:firstLine="435"/>
        <w:rPr>
          <w:rFonts w:hint="eastAsia" w:ascii="宋体" w:hAnsi="宋体" w:cs="宋体"/>
          <w:color w:val="auto"/>
          <w:kern w:val="0"/>
          <w:sz w:val="24"/>
        </w:rPr>
      </w:pPr>
      <w:r>
        <w:rPr>
          <w:rFonts w:hint="eastAsia" w:ascii="宋体" w:hAnsi="宋体" w:cs="宋体"/>
          <w:color w:val="auto"/>
          <w:kern w:val="0"/>
          <w:sz w:val="24"/>
        </w:rPr>
        <w:t>代理人无转委托权。</w:t>
      </w:r>
    </w:p>
    <w:p w14:paraId="1EBAE508">
      <w:pPr>
        <w:adjustRightInd w:val="0"/>
        <w:snapToGrid w:val="0"/>
        <w:spacing w:line="360" w:lineRule="auto"/>
        <w:ind w:firstLine="435"/>
        <w:rPr>
          <w:rFonts w:hint="eastAsia" w:ascii="宋体" w:hAnsi="宋体" w:cs="宋体"/>
          <w:color w:val="auto"/>
          <w:sz w:val="24"/>
        </w:rPr>
      </w:pPr>
      <w:r>
        <w:rPr>
          <w:rFonts w:hint="eastAsia" w:ascii="宋体" w:hAnsi="宋体" w:cs="宋体"/>
          <w:color w:val="auto"/>
          <w:sz w:val="24"/>
        </w:rPr>
        <w:t>本授权书于日期：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日签字生效，特此声明。</w:t>
      </w:r>
    </w:p>
    <w:p w14:paraId="1E44D257">
      <w:pPr>
        <w:adjustRightInd w:val="0"/>
        <w:snapToGrid w:val="0"/>
        <w:spacing w:line="360" w:lineRule="auto"/>
        <w:ind w:firstLine="480" w:firstLineChars="200"/>
        <w:rPr>
          <w:rFonts w:hint="eastAsia" w:ascii="宋体" w:hAnsi="宋体" w:cs="宋体"/>
          <w:color w:val="auto"/>
          <w:sz w:val="24"/>
        </w:rPr>
      </w:pPr>
    </w:p>
    <w:tbl>
      <w:tblPr>
        <w:tblStyle w:val="12"/>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14:paraId="4E621D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14:paraId="3D3921DB">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委托代理人身份证（正面、反面）复印件</w:t>
            </w:r>
          </w:p>
        </w:tc>
      </w:tr>
    </w:tbl>
    <w:p w14:paraId="176BFE6B">
      <w:pPr>
        <w:adjustRightInd w:val="0"/>
        <w:snapToGrid w:val="0"/>
        <w:spacing w:line="360" w:lineRule="auto"/>
        <w:rPr>
          <w:rFonts w:hint="eastAsia" w:ascii="宋体" w:hAnsi="宋体" w:cs="宋体"/>
          <w:color w:val="auto"/>
          <w:sz w:val="24"/>
        </w:rPr>
      </w:pPr>
    </w:p>
    <w:tbl>
      <w:tblPr>
        <w:tblStyle w:val="12"/>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14:paraId="035344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14:paraId="622B478C">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法定代表人身份证（正面、反面）复印件</w:t>
            </w:r>
          </w:p>
        </w:tc>
      </w:tr>
    </w:tbl>
    <w:p w14:paraId="6690E3A4">
      <w:pPr>
        <w:adjustRightInd w:val="0"/>
        <w:snapToGrid w:val="0"/>
        <w:spacing w:line="360" w:lineRule="auto"/>
        <w:rPr>
          <w:rFonts w:hint="eastAsia" w:ascii="宋体" w:hAnsi="宋体" w:cs="宋体"/>
          <w:color w:val="auto"/>
          <w:sz w:val="24"/>
        </w:rPr>
      </w:pPr>
    </w:p>
    <w:p w14:paraId="62866227">
      <w:pPr>
        <w:adjustRightInd w:val="0"/>
        <w:snapToGrid w:val="0"/>
        <w:spacing w:line="360" w:lineRule="auto"/>
        <w:rPr>
          <w:rFonts w:hint="eastAsia" w:ascii="宋体" w:hAnsi="宋体" w:cs="宋体"/>
          <w:color w:val="auto"/>
          <w:sz w:val="24"/>
        </w:rPr>
      </w:pPr>
    </w:p>
    <w:p w14:paraId="22EADCD1">
      <w:pPr>
        <w:adjustRightInd w:val="0"/>
        <w:snapToGrid w:val="0"/>
        <w:spacing w:line="360" w:lineRule="auto"/>
        <w:rPr>
          <w:rFonts w:hint="eastAsia" w:ascii="宋体" w:hAnsi="宋体" w:cs="宋体"/>
          <w:color w:val="auto"/>
          <w:sz w:val="24"/>
        </w:rPr>
      </w:pPr>
      <w:r>
        <w:rPr>
          <w:rFonts w:hint="eastAsia" w:ascii="宋体" w:hAnsi="宋体" w:cs="宋体"/>
          <w:color w:val="auto"/>
          <w:sz w:val="24"/>
        </w:rPr>
        <w:t>投标人名称（盖单位章）：</w:t>
      </w:r>
    </w:p>
    <w:p w14:paraId="535172AF">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法定代表人（签字）：</w:t>
      </w:r>
    </w:p>
    <w:p w14:paraId="570138A1">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委托代理人（签字）：</w:t>
      </w:r>
    </w:p>
    <w:p w14:paraId="589FF919">
      <w:pPr>
        <w:adjustRightInd w:val="0"/>
        <w:snapToGrid w:val="0"/>
        <w:spacing w:line="360" w:lineRule="auto"/>
        <w:rPr>
          <w:rFonts w:hint="eastAsia" w:ascii="宋体" w:hAnsi="宋体" w:cs="宋体"/>
          <w:b/>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14:paraId="0148C083">
      <w:pPr>
        <w:adjustRightInd w:val="0"/>
        <w:snapToGrid w:val="0"/>
        <w:spacing w:line="360" w:lineRule="auto"/>
        <w:rPr>
          <w:rFonts w:hint="eastAsia" w:ascii="宋体" w:hAnsi="宋体" w:cs="宋体"/>
          <w:b/>
          <w:color w:val="auto"/>
          <w:sz w:val="28"/>
          <w:szCs w:val="28"/>
        </w:rPr>
      </w:pPr>
    </w:p>
    <w:p w14:paraId="1A60B02A">
      <w:pPr>
        <w:adjustRightInd w:val="0"/>
        <w:snapToGrid w:val="0"/>
        <w:spacing w:line="360" w:lineRule="auto"/>
        <w:rPr>
          <w:rFonts w:hint="eastAsia" w:ascii="宋体" w:hAnsi="宋体" w:cs="宋体"/>
          <w:b/>
          <w:color w:val="auto"/>
          <w:sz w:val="28"/>
          <w:szCs w:val="28"/>
        </w:rPr>
      </w:pPr>
    </w:p>
    <w:p w14:paraId="33DC4EA4">
      <w:pPr>
        <w:adjustRightInd w:val="0"/>
        <w:snapToGrid w:val="0"/>
        <w:spacing w:line="360" w:lineRule="auto"/>
        <w:jc w:val="center"/>
        <w:rPr>
          <w:rFonts w:hint="eastAsia" w:ascii="宋体" w:hAnsi="宋体" w:cs="宋体"/>
          <w:color w:val="auto"/>
          <w:sz w:val="24"/>
        </w:rPr>
      </w:pPr>
      <w:r>
        <w:rPr>
          <w:rFonts w:hint="eastAsia" w:ascii="宋体" w:hAnsi="宋体" w:cs="宋体"/>
          <w:b/>
          <w:color w:val="auto"/>
          <w:sz w:val="24"/>
          <w:szCs w:val="20"/>
        </w:rPr>
        <w:t>二、投标人资格声明</w:t>
      </w:r>
    </w:p>
    <w:p w14:paraId="557BC8F7">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致(</w:t>
      </w:r>
      <w:r>
        <w:rPr>
          <w:rFonts w:hint="eastAsia" w:ascii="宋体" w:hAnsi="宋体" w:cs="宋体"/>
          <w:color w:val="auto"/>
          <w:sz w:val="24"/>
          <w:lang w:val="en-US" w:eastAsia="zh-CN"/>
        </w:rPr>
        <w:t xml:space="preserve">           </w:t>
      </w:r>
      <w:r>
        <w:rPr>
          <w:rFonts w:hint="eastAsia" w:ascii="宋体" w:hAnsi="宋体" w:cs="宋体"/>
          <w:color w:val="auto"/>
          <w:sz w:val="24"/>
        </w:rPr>
        <w:t>)：</w:t>
      </w:r>
    </w:p>
    <w:p w14:paraId="6B02F187">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按照招标文件的规定，我单位郑重声明如下：</w:t>
      </w:r>
    </w:p>
    <w:p w14:paraId="7015A285">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一、我单位是按照中华人民共和国法律规定登记注册的，注册地点为</w:t>
      </w:r>
      <w:r>
        <w:rPr>
          <w:rFonts w:hint="eastAsia" w:ascii="宋体" w:hAnsi="宋体" w:cs="宋体"/>
          <w:color w:val="auto"/>
          <w:sz w:val="24"/>
          <w:u w:val="single"/>
        </w:rPr>
        <w:t xml:space="preserve">      </w:t>
      </w:r>
      <w:r>
        <w:rPr>
          <w:rFonts w:hint="eastAsia" w:ascii="宋体" w:hAnsi="宋体" w:cs="宋体"/>
          <w:color w:val="auto"/>
          <w:sz w:val="24"/>
        </w:rPr>
        <w:t>，全称为</w:t>
      </w:r>
      <w:r>
        <w:rPr>
          <w:rFonts w:hint="eastAsia" w:ascii="宋体" w:hAnsi="宋体" w:cs="宋体"/>
          <w:color w:val="auto"/>
          <w:sz w:val="24"/>
          <w:u w:val="single"/>
        </w:rPr>
        <w:t xml:space="preserve">      </w:t>
      </w:r>
      <w:r>
        <w:rPr>
          <w:rFonts w:hint="eastAsia" w:ascii="宋体" w:hAnsi="宋体" w:cs="宋体"/>
          <w:color w:val="auto"/>
          <w:sz w:val="24"/>
        </w:rPr>
        <w:t>，统一社会信用代码为</w:t>
      </w:r>
      <w:r>
        <w:rPr>
          <w:rFonts w:hint="eastAsia" w:ascii="宋体" w:hAnsi="宋体" w:cs="宋体"/>
          <w:color w:val="auto"/>
          <w:sz w:val="24"/>
          <w:u w:val="single"/>
        </w:rPr>
        <w:t xml:space="preserve">      </w:t>
      </w:r>
      <w:r>
        <w:rPr>
          <w:rFonts w:hint="eastAsia" w:ascii="宋体" w:hAnsi="宋体" w:cs="宋体"/>
          <w:color w:val="auto"/>
          <w:sz w:val="24"/>
        </w:rPr>
        <w:t>，法定代表人为</w:t>
      </w:r>
      <w:r>
        <w:rPr>
          <w:rFonts w:hint="eastAsia" w:ascii="宋体" w:hAnsi="宋体" w:cs="宋体"/>
          <w:color w:val="auto"/>
          <w:sz w:val="24"/>
          <w:u w:val="single"/>
        </w:rPr>
        <w:t xml:space="preserve">      </w:t>
      </w:r>
      <w:r>
        <w:rPr>
          <w:rFonts w:hint="eastAsia" w:ascii="宋体" w:hAnsi="宋体" w:cs="宋体"/>
          <w:color w:val="auto"/>
          <w:sz w:val="24"/>
        </w:rPr>
        <w:t>，具有独立承担民事责任的能力。</w:t>
      </w:r>
    </w:p>
    <w:p w14:paraId="4C3A86BF">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二、我单位具有良好的商业信誉和健全的财务会计制度。</w:t>
      </w:r>
    </w:p>
    <w:p w14:paraId="54E13F4C">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三、</w:t>
      </w:r>
      <w:r>
        <w:rPr>
          <w:rFonts w:hint="eastAsia" w:ascii="宋体" w:hAnsi="宋体" w:cs="宋体"/>
          <w:color w:val="auto"/>
          <w:sz w:val="24"/>
        </w:rPr>
        <w:t>我单位具有履行本项目采购合同所必需的设备和专业技术能力。</w:t>
      </w:r>
    </w:p>
    <w:p w14:paraId="318FC51B">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四、我单位在参加本招标项目前三年内，在经营活动中，未因违法经营受到刑事处罚或者责令停产停业、吊销许可证或者执照、较大数额罚款等行政处罚。其中较大数额罚款是指：对公民处罚款在1000元及以上；对法人或者其他组织处罚款在2万元及以上；法律法规另有规定的，从其规定。</w:t>
      </w:r>
    </w:p>
    <w:p w14:paraId="40FC264B">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五、我单位具备法律、行政法规规定的其他条件。</w:t>
      </w:r>
    </w:p>
    <w:p w14:paraId="419DCD7C">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kern w:val="0"/>
          <w:sz w:val="24"/>
        </w:rPr>
        <w:t>六、</w:t>
      </w:r>
      <w:r>
        <w:rPr>
          <w:rFonts w:hint="eastAsia" w:ascii="宋体" w:hAnsi="宋体" w:cs="宋体"/>
          <w:color w:val="auto"/>
          <w:sz w:val="24"/>
        </w:rPr>
        <w:t>与我单位存在“单位负责人为同一人或者存在直接控股、管理关系”的其他法人单位信息如下（如无，填写“无”）：</w:t>
      </w:r>
    </w:p>
    <w:p w14:paraId="6D65F361">
      <w:pPr>
        <w:adjustRightInd w:val="0"/>
        <w:snapToGrid w:val="0"/>
        <w:spacing w:before="120" w:beforeLines="50" w:line="360" w:lineRule="auto"/>
        <w:ind w:firstLine="480" w:firstLineChars="200"/>
        <w:rPr>
          <w:rFonts w:hint="eastAsia" w:ascii="宋体" w:hAnsi="宋体" w:cs="宋体"/>
          <w:color w:val="auto"/>
          <w:sz w:val="24"/>
          <w:u w:val="single"/>
        </w:rPr>
      </w:pPr>
      <w:r>
        <w:rPr>
          <w:rFonts w:hint="eastAsia" w:ascii="宋体" w:hAnsi="宋体" w:cs="宋体"/>
          <w:color w:val="auto"/>
          <w:sz w:val="24"/>
        </w:rPr>
        <w:t>1、与我单位的法定代表人（单位负责人）为同一人的其他法人单位如下：</w:t>
      </w:r>
      <w:r>
        <w:rPr>
          <w:rFonts w:hint="eastAsia" w:ascii="宋体" w:hAnsi="宋体" w:cs="宋体"/>
          <w:color w:val="auto"/>
          <w:sz w:val="24"/>
          <w:u w:val="single"/>
        </w:rPr>
        <w:t xml:space="preserve">               </w:t>
      </w:r>
    </w:p>
    <w:p w14:paraId="5F2181BE">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2、我单位直接控股的其他法人单位如下：</w:t>
      </w:r>
      <w:r>
        <w:rPr>
          <w:rFonts w:hint="eastAsia" w:ascii="宋体" w:hAnsi="宋体" w:cs="宋体"/>
          <w:color w:val="auto"/>
          <w:sz w:val="24"/>
          <w:u w:val="single"/>
        </w:rPr>
        <w:t xml:space="preserve">                                            </w:t>
      </w:r>
    </w:p>
    <w:p w14:paraId="57923393">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3、与我单位存在管理关系的其他法人单位如下：</w:t>
      </w:r>
      <w:r>
        <w:rPr>
          <w:rFonts w:hint="eastAsia" w:ascii="宋体" w:hAnsi="宋体" w:cs="宋体"/>
          <w:color w:val="auto"/>
          <w:sz w:val="24"/>
          <w:u w:val="single"/>
        </w:rPr>
        <w:t xml:space="preserve">                                      </w:t>
      </w:r>
    </w:p>
    <w:p w14:paraId="3102D368">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我单位保证上述声明的事项都是真实的，如有虚假，我单位愿意承担相应的法律责任，并承担因此所造成的一切损失。</w:t>
      </w:r>
    </w:p>
    <w:p w14:paraId="5896BD17">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我单位保证随时按照要求提供能够证明上述声明事项真实性的任何有效文件。</w:t>
      </w:r>
    </w:p>
    <w:p w14:paraId="352BB87E">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投标人名称（盖单位公章）：</w:t>
      </w:r>
    </w:p>
    <w:p w14:paraId="4D2E52EF">
      <w:pPr>
        <w:widowControl/>
        <w:adjustRightInd w:val="0"/>
        <w:snapToGrid w:val="0"/>
        <w:spacing w:before="120" w:beforeLines="50" w:line="360" w:lineRule="auto"/>
        <w:jc w:val="left"/>
        <w:rPr>
          <w:rFonts w:hint="eastAsia" w:ascii="宋体" w:hAnsi="宋体" w:cs="宋体"/>
          <w:b/>
          <w:bCs/>
          <w:color w:val="auto"/>
          <w:kern w:val="0"/>
          <w:sz w:val="24"/>
        </w:rPr>
      </w:pPr>
      <w:r>
        <w:rPr>
          <w:rFonts w:hint="eastAsia" w:ascii="宋体" w:hAnsi="宋体" w:cs="宋体"/>
          <w:color w:val="auto"/>
          <w:sz w:val="24"/>
        </w:rPr>
        <w:t>法定代表人或委托代理人（签字）：</w:t>
      </w:r>
    </w:p>
    <w:p w14:paraId="5626F71B">
      <w:pPr>
        <w:widowControl/>
        <w:adjustRightInd w:val="0"/>
        <w:snapToGrid w:val="0"/>
        <w:spacing w:before="120" w:beforeLines="50" w:line="360" w:lineRule="auto"/>
        <w:jc w:val="left"/>
        <w:rPr>
          <w:rFonts w:hint="eastAsia" w:ascii="宋体" w:hAnsi="宋体" w:cs="宋体"/>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14:paraId="33A906AB">
      <w:pPr>
        <w:adjustRightInd w:val="0"/>
        <w:snapToGrid w:val="0"/>
        <w:spacing w:line="360" w:lineRule="auto"/>
        <w:jc w:val="center"/>
        <w:rPr>
          <w:rFonts w:hint="eastAsia" w:ascii="宋体" w:hAnsi="宋体" w:cs="宋体"/>
          <w:b/>
          <w:color w:val="auto"/>
          <w:sz w:val="24"/>
          <w:szCs w:val="20"/>
        </w:rPr>
      </w:pPr>
    </w:p>
    <w:p w14:paraId="43513160">
      <w:pPr>
        <w:adjustRightInd w:val="0"/>
        <w:snapToGrid w:val="0"/>
        <w:spacing w:line="360" w:lineRule="auto"/>
        <w:rPr>
          <w:rFonts w:hint="eastAsia" w:ascii="宋体" w:hAnsi="宋体" w:cs="宋体"/>
          <w:b/>
          <w:color w:val="auto"/>
          <w:sz w:val="24"/>
          <w:szCs w:val="20"/>
        </w:rPr>
      </w:pPr>
    </w:p>
    <w:p w14:paraId="1F93E756">
      <w:pPr>
        <w:adjustRightInd w:val="0"/>
        <w:snapToGrid w:val="0"/>
        <w:spacing w:line="360" w:lineRule="auto"/>
        <w:rPr>
          <w:rFonts w:hint="eastAsia" w:ascii="宋体" w:hAnsi="宋体" w:cs="宋体"/>
          <w:b/>
          <w:color w:val="auto"/>
          <w:sz w:val="24"/>
          <w:szCs w:val="20"/>
        </w:rPr>
      </w:pPr>
    </w:p>
    <w:p w14:paraId="50E192B0">
      <w:pPr>
        <w:adjustRightInd w:val="0"/>
        <w:snapToGrid w:val="0"/>
        <w:spacing w:line="360" w:lineRule="auto"/>
        <w:jc w:val="center"/>
        <w:rPr>
          <w:rFonts w:ascii="宋体" w:hAnsi="宋体" w:cs="宋体"/>
          <w:b/>
          <w:color w:val="auto"/>
          <w:sz w:val="28"/>
          <w:szCs w:val="28"/>
        </w:rPr>
      </w:pPr>
      <w:r>
        <w:rPr>
          <w:rFonts w:hint="eastAsia" w:ascii="宋体" w:hAnsi="宋体" w:cs="宋体"/>
          <w:b/>
          <w:color w:val="auto"/>
          <w:sz w:val="28"/>
          <w:szCs w:val="28"/>
        </w:rPr>
        <w:t>三、符合基本资格条件证明材料复印件或者情况说明</w:t>
      </w:r>
    </w:p>
    <w:p w14:paraId="6FFC9342">
      <w:pPr>
        <w:adjustRightInd w:val="0"/>
        <w:snapToGrid w:val="0"/>
        <w:spacing w:line="360" w:lineRule="auto"/>
        <w:jc w:val="center"/>
        <w:rPr>
          <w:rFonts w:hint="eastAsia" w:ascii="宋体" w:hAnsi="宋体" w:cs="宋体"/>
          <w:b/>
          <w:color w:val="auto"/>
          <w:sz w:val="24"/>
          <w:szCs w:val="20"/>
        </w:rPr>
      </w:pPr>
    </w:p>
    <w:p w14:paraId="70D96195">
      <w:pPr>
        <w:pStyle w:val="4"/>
        <w:keepLines w:val="0"/>
        <w:snapToGrid w:val="0"/>
        <w:spacing w:before="0" w:after="0" w:line="520" w:lineRule="exact"/>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cs="宋体"/>
          <w:b w:val="0"/>
          <w:color w:val="auto"/>
          <w:sz w:val="24"/>
          <w:szCs w:val="24"/>
        </w:rPr>
        <w:t>注：</w:t>
      </w:r>
      <w:r>
        <w:rPr>
          <w:rFonts w:hint="eastAsia" w:ascii="宋体" w:hAnsi="宋体" w:cs="宋体"/>
          <w:b w:val="0"/>
          <w:color w:val="auto"/>
          <w:sz w:val="24"/>
          <w:szCs w:val="24"/>
          <w:lang w:bidi="zh-CN"/>
        </w:rPr>
        <w:t>投标公司的营业执照</w:t>
      </w:r>
      <w:r>
        <w:rPr>
          <w:rFonts w:hint="eastAsia" w:ascii="宋体" w:hAnsi="宋体" w:cs="宋体"/>
          <w:b w:val="0"/>
          <w:color w:val="auto"/>
          <w:sz w:val="24"/>
          <w:szCs w:val="24"/>
          <w:lang w:val="en-US" w:bidi="zh-CN"/>
        </w:rPr>
        <w:t>及资格要求的证明材料，</w:t>
      </w:r>
      <w:r>
        <w:rPr>
          <w:rFonts w:hint="eastAsia" w:ascii="宋体" w:hAnsi="宋体" w:cs="宋体"/>
          <w:b w:val="0"/>
          <w:color w:val="auto"/>
          <w:sz w:val="24"/>
          <w:szCs w:val="24"/>
          <w:lang w:bidi="zh-CN"/>
        </w:rPr>
        <w:t>并加盖单位公章（按顺序装订）。</w:t>
      </w:r>
      <w:r>
        <w:rPr>
          <w:rFonts w:hint="eastAsia" w:ascii="宋体" w:hAnsi="宋体" w:eastAsia="宋体" w:cs="Times New Roman"/>
          <w:b w:val="0"/>
          <w:bCs w:val="0"/>
          <w:color w:val="auto"/>
          <w:kern w:val="2"/>
          <w:sz w:val="24"/>
          <w:szCs w:val="24"/>
          <w:lang w:val="en-US" w:eastAsia="zh-CN" w:bidi="ar-SA"/>
        </w:rPr>
        <w:t>附件    湖南省政府采购供应商资格承诺函</w:t>
      </w:r>
    </w:p>
    <w:p w14:paraId="7E7A1A67">
      <w:pPr>
        <w:widowControl/>
        <w:spacing w:after="100" w:afterAutospacing="1" w:line="360" w:lineRule="auto"/>
        <w:ind w:left="227" w:right="113" w:firstLine="482"/>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具有独立承担民事责任、具有良好的商业信誉和健全的财务会计制度，依法缴纳税收和社会保障资金，在前三年的经营活动中无重大违法记录，未列入严重失信行为名单，符合政府采购供应商的基本资格要求。</w:t>
      </w:r>
    </w:p>
    <w:p w14:paraId="233909D7">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按照《政府采购促进中小企业发展管理办法》(财库〔2020〕46号)规定，</w:t>
      </w:r>
    </w:p>
    <w:p w14:paraId="66A5A368">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本公司企业规模为：          （大型、中型、小型、微型 ）</w:t>
      </w:r>
    </w:p>
    <w:p w14:paraId="2709F955">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统一社会信用代码：                        、注册登记机构：                 、 注册日期：                 、有效期：               、注册资本：                、地址：               、经济行业：                 、经济性质：              </w:t>
      </w:r>
    </w:p>
    <w:p w14:paraId="0072E6B7">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法定代表人姓名 (签字)：             、身份证号：                           、</w:t>
      </w:r>
    </w:p>
    <w:p w14:paraId="4C5C4138">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手机号：             ；</w:t>
      </w:r>
    </w:p>
    <w:p w14:paraId="42D19AA8">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授权代表人姓名 (签字)：                、身份证号：                     </w:t>
      </w:r>
    </w:p>
    <w:p w14:paraId="4B7EC4CC">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手机号：               。  </w:t>
      </w:r>
    </w:p>
    <w:p w14:paraId="0F367370">
      <w:pPr>
        <w:adjustRightInd w:val="0"/>
        <w:snapToGrid w:val="0"/>
        <w:spacing w:line="360" w:lineRule="auto"/>
        <w:rPr>
          <w:rFonts w:hint="eastAsia" w:ascii="宋体" w:hAnsi="宋体" w:eastAsia="宋体" w:cs="Times New Roman"/>
          <w:b w:val="0"/>
          <w:bCs w:val="0"/>
          <w:color w:val="auto"/>
          <w:kern w:val="2"/>
          <w:sz w:val="24"/>
          <w:szCs w:val="24"/>
          <w:lang w:val="en-US" w:eastAsia="zh-CN" w:bidi="ar-SA"/>
        </w:rPr>
      </w:pPr>
    </w:p>
    <w:p w14:paraId="781ADB6C">
      <w:pPr>
        <w:adjustRightInd w:val="0"/>
        <w:snapToGrid w:val="0"/>
        <w:spacing w:line="360" w:lineRule="auto"/>
        <w:ind w:left="4406" w:leftChars="-302" w:hanging="5040" w:hangingChars="2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                           供应商名称（盖公章）：                                    </w:t>
      </w:r>
    </w:p>
    <w:p w14:paraId="5C106598">
      <w:pPr>
        <w:adjustRightInd w:val="0"/>
        <w:snapToGrid w:val="0"/>
        <w:spacing w:line="360" w:lineRule="auto"/>
        <w:ind w:left="4406" w:leftChars="-302" w:hanging="5040" w:hangingChars="2100"/>
        <w:jc w:val="righ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2022年     月     日</w:t>
      </w:r>
    </w:p>
    <w:p w14:paraId="1AD90C82">
      <w:pPr>
        <w:jc w:val="left"/>
        <w:rPr>
          <w:rFonts w:hint="eastAsia" w:ascii="宋体" w:hAnsi="宋体" w:eastAsia="宋体" w:cs="Times New Roman"/>
          <w:b w:val="0"/>
          <w:bCs w:val="0"/>
          <w:color w:val="auto"/>
          <w:kern w:val="2"/>
          <w:sz w:val="24"/>
          <w:szCs w:val="24"/>
          <w:lang w:val="en-US" w:eastAsia="zh-CN" w:bidi="ar-SA"/>
        </w:rPr>
      </w:pPr>
    </w:p>
    <w:p w14:paraId="4C054E8F">
      <w:pPr>
        <w:jc w:val="left"/>
        <w:rPr>
          <w:rFonts w:hint="eastAsia" w:ascii="宋体" w:hAnsi="宋体" w:eastAsia="宋体" w:cs="Times New Roman"/>
          <w:b w:val="0"/>
          <w:bCs w:val="0"/>
          <w:color w:val="auto"/>
          <w:kern w:val="2"/>
          <w:sz w:val="24"/>
          <w:szCs w:val="24"/>
          <w:lang w:val="en-US" w:eastAsia="zh-CN" w:bidi="ar-SA"/>
        </w:rPr>
      </w:pPr>
    </w:p>
    <w:p w14:paraId="0ABDC406">
      <w:pPr>
        <w:jc w:val="left"/>
        <w:rPr>
          <w:rFonts w:hint="eastAsia" w:ascii="宋体" w:hAnsi="宋体" w:eastAsia="宋体" w:cs="宋体"/>
          <w:b/>
          <w:color w:val="auto"/>
          <w:sz w:val="24"/>
          <w:lang w:val="en-US" w:eastAsia="zh-CN"/>
        </w:rPr>
      </w:pPr>
      <w:r>
        <w:rPr>
          <w:rFonts w:hint="eastAsia" w:ascii="宋体" w:hAnsi="宋体" w:eastAsia="宋体" w:cs="Times New Roman"/>
          <w:b w:val="0"/>
          <w:bCs w:val="0"/>
          <w:color w:val="auto"/>
          <w:kern w:val="2"/>
          <w:sz w:val="24"/>
          <w:szCs w:val="24"/>
          <w:lang w:val="en-US" w:eastAsia="zh-CN" w:bidi="ar-SA"/>
        </w:rPr>
        <w:t>注、企业规模划分标准：《关于印发中小企业划型标准规定的通知》（工信部联企业〔2011〕300号）</w:t>
      </w:r>
    </w:p>
    <w:p w14:paraId="6FA0C4AB">
      <w:pPr>
        <w:jc w:val="center"/>
        <w:rPr>
          <w:rFonts w:hint="eastAsia" w:ascii="宋体" w:hAnsi="宋体" w:cs="宋体"/>
          <w:b/>
          <w:color w:val="auto"/>
          <w:sz w:val="24"/>
        </w:rPr>
        <w:sectPr>
          <w:footerReference r:id="rId5" w:type="default"/>
          <w:pgSz w:w="11906" w:h="16838"/>
          <w:pgMar w:top="1191" w:right="1587" w:bottom="1020" w:left="1587" w:header="567" w:footer="283" w:gutter="0"/>
          <w:cols w:space="720" w:num="1"/>
          <w:docGrid w:linePitch="312" w:charSpace="0"/>
        </w:sectPr>
      </w:pPr>
    </w:p>
    <w:p w14:paraId="7242920E">
      <w:pPr>
        <w:spacing w:before="120" w:beforeLines="50" w:after="120" w:afterLines="50" w:line="276"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第三部分、采购需求响应程度</w:t>
      </w:r>
      <w:bookmarkStart w:id="3" w:name="_Toc486424819"/>
      <w:bookmarkStart w:id="4" w:name="_Toc476514128"/>
    </w:p>
    <w:p w14:paraId="126ABE8D">
      <w:pPr>
        <w:pStyle w:val="15"/>
        <w:rPr>
          <w:rFonts w:hint="eastAsia"/>
          <w:color w:val="auto"/>
          <w:lang w:eastAsia="zh-CN"/>
        </w:rPr>
      </w:pPr>
    </w:p>
    <w:p w14:paraId="23ABFD02">
      <w:pPr>
        <w:spacing w:before="120" w:beforeLines="50" w:after="120" w:afterLines="50" w:line="276" w:lineRule="auto"/>
        <w:jc w:val="center"/>
        <w:rPr>
          <w:rFonts w:hint="eastAsia" w:eastAsia="宋体"/>
          <w:b/>
          <w:color w:val="auto"/>
          <w:sz w:val="24"/>
          <w:lang w:eastAsia="zh-CN"/>
        </w:rPr>
      </w:pPr>
      <w:r>
        <w:rPr>
          <w:b/>
          <w:color w:val="auto"/>
          <w:sz w:val="24"/>
        </w:rPr>
        <w:t>采购需求响应</w:t>
      </w:r>
      <w:r>
        <w:rPr>
          <w:rFonts w:hint="eastAsia"/>
          <w:b/>
          <w:color w:val="auto"/>
          <w:sz w:val="24"/>
          <w:lang w:eastAsia="zh-CN"/>
        </w:rPr>
        <w:t>表</w:t>
      </w:r>
    </w:p>
    <w:p w14:paraId="4E74E349">
      <w:pPr>
        <w:adjustRightInd w:val="0"/>
        <w:snapToGrid w:val="0"/>
        <w:spacing w:line="360" w:lineRule="auto"/>
        <w:rPr>
          <w:color w:val="auto"/>
          <w:szCs w:val="21"/>
        </w:rPr>
      </w:pPr>
      <w:r>
        <w:rPr>
          <w:rFonts w:hint="eastAsia"/>
          <w:color w:val="auto"/>
          <w:sz w:val="24"/>
        </w:rPr>
        <w:t>项目</w:t>
      </w:r>
      <w:r>
        <w:rPr>
          <w:color w:val="auto"/>
          <w:sz w:val="24"/>
        </w:rPr>
        <w:t>编号：                    项目名称：                     包号：</w:t>
      </w:r>
    </w:p>
    <w:tbl>
      <w:tblPr>
        <w:tblStyle w:val="12"/>
        <w:tblW w:w="4997"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28" w:type="dxa"/>
        </w:tblCellMar>
      </w:tblPr>
      <w:tblGrid>
        <w:gridCol w:w="627"/>
        <w:gridCol w:w="1877"/>
        <w:gridCol w:w="1671"/>
        <w:gridCol w:w="1608"/>
        <w:gridCol w:w="1513"/>
        <w:gridCol w:w="1061"/>
      </w:tblGrid>
      <w:tr w14:paraId="0781625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4" w:hRule="atLeast"/>
          <w:jc w:val="center"/>
        </w:trPr>
        <w:tc>
          <w:tcPr>
            <w:tcW w:w="375" w:type="pct"/>
            <w:noWrap w:val="0"/>
            <w:vAlign w:val="center"/>
          </w:tcPr>
          <w:p w14:paraId="283F8009">
            <w:pPr>
              <w:adjustRightInd w:val="0"/>
              <w:snapToGrid w:val="0"/>
              <w:spacing w:before="50" w:line="360" w:lineRule="auto"/>
              <w:ind w:left="-88" w:leftChars="-42"/>
              <w:jc w:val="center"/>
              <w:rPr>
                <w:color w:val="auto"/>
                <w:szCs w:val="21"/>
              </w:rPr>
            </w:pPr>
            <w:r>
              <w:rPr>
                <w:bCs/>
                <w:color w:val="auto"/>
                <w:szCs w:val="21"/>
              </w:rPr>
              <w:t>序</w:t>
            </w:r>
            <w:r>
              <w:rPr>
                <w:color w:val="auto"/>
                <w:szCs w:val="21"/>
              </w:rPr>
              <w:t>号</w:t>
            </w:r>
          </w:p>
        </w:tc>
        <w:tc>
          <w:tcPr>
            <w:tcW w:w="1123" w:type="pct"/>
            <w:noWrap w:val="0"/>
            <w:vAlign w:val="center"/>
          </w:tcPr>
          <w:p w14:paraId="04F1DE08">
            <w:pPr>
              <w:adjustRightInd w:val="0"/>
              <w:snapToGrid w:val="0"/>
              <w:spacing w:before="50" w:line="360" w:lineRule="auto"/>
              <w:ind w:left="-88" w:leftChars="-42"/>
              <w:jc w:val="center"/>
              <w:rPr>
                <w:color w:val="auto"/>
                <w:szCs w:val="21"/>
              </w:rPr>
            </w:pPr>
            <w:r>
              <w:rPr>
                <w:color w:val="auto"/>
                <w:szCs w:val="21"/>
              </w:rPr>
              <w:t>招标文件章节</w:t>
            </w:r>
            <w:r>
              <w:rPr>
                <w:bCs/>
                <w:color w:val="auto"/>
                <w:szCs w:val="21"/>
              </w:rPr>
              <w:t>条</w:t>
            </w:r>
            <w:r>
              <w:rPr>
                <w:color w:val="auto"/>
                <w:szCs w:val="21"/>
              </w:rPr>
              <w:t>款号</w:t>
            </w:r>
          </w:p>
        </w:tc>
        <w:tc>
          <w:tcPr>
            <w:tcW w:w="1000" w:type="pct"/>
            <w:noWrap w:val="0"/>
            <w:vAlign w:val="top"/>
          </w:tcPr>
          <w:p w14:paraId="5184D0FE">
            <w:pPr>
              <w:adjustRightInd w:val="0"/>
              <w:snapToGrid w:val="0"/>
              <w:spacing w:before="50" w:line="360" w:lineRule="auto"/>
              <w:jc w:val="center"/>
              <w:rPr>
                <w:color w:val="auto"/>
              </w:rPr>
            </w:pPr>
            <w:r>
              <w:rPr>
                <w:color w:val="auto"/>
              </w:rPr>
              <w:t>招标文件要求</w:t>
            </w:r>
          </w:p>
        </w:tc>
        <w:tc>
          <w:tcPr>
            <w:tcW w:w="962" w:type="pct"/>
            <w:noWrap w:val="0"/>
            <w:vAlign w:val="top"/>
          </w:tcPr>
          <w:p w14:paraId="4D34468D">
            <w:pPr>
              <w:adjustRightInd w:val="0"/>
              <w:snapToGrid w:val="0"/>
              <w:spacing w:before="50" w:line="360" w:lineRule="auto"/>
              <w:jc w:val="center"/>
              <w:rPr>
                <w:color w:val="auto"/>
              </w:rPr>
            </w:pPr>
            <w:r>
              <w:rPr>
                <w:color w:val="auto"/>
              </w:rPr>
              <w:t>投标文件应答</w:t>
            </w:r>
          </w:p>
        </w:tc>
        <w:tc>
          <w:tcPr>
            <w:tcW w:w="905" w:type="pct"/>
            <w:noWrap w:val="0"/>
            <w:vAlign w:val="center"/>
          </w:tcPr>
          <w:p w14:paraId="7790CCE8">
            <w:pPr>
              <w:adjustRightInd w:val="0"/>
              <w:snapToGrid w:val="0"/>
              <w:spacing w:before="50" w:line="360" w:lineRule="auto"/>
              <w:ind w:left="-88" w:leftChars="-42"/>
              <w:jc w:val="center"/>
              <w:rPr>
                <w:color w:val="auto"/>
                <w:szCs w:val="21"/>
              </w:rPr>
            </w:pPr>
            <w:r>
              <w:rPr>
                <w:color w:val="auto"/>
                <w:szCs w:val="21"/>
              </w:rPr>
              <w:t>响应/偏离</w:t>
            </w:r>
          </w:p>
        </w:tc>
        <w:tc>
          <w:tcPr>
            <w:tcW w:w="634" w:type="pct"/>
            <w:noWrap w:val="0"/>
            <w:vAlign w:val="center"/>
          </w:tcPr>
          <w:p w14:paraId="4F22A06F">
            <w:pPr>
              <w:adjustRightInd w:val="0"/>
              <w:snapToGrid w:val="0"/>
              <w:spacing w:before="50" w:line="360" w:lineRule="auto"/>
              <w:ind w:left="-88" w:leftChars="-42"/>
              <w:jc w:val="center"/>
              <w:rPr>
                <w:color w:val="auto"/>
                <w:szCs w:val="21"/>
              </w:rPr>
            </w:pPr>
            <w:r>
              <w:rPr>
                <w:color w:val="auto"/>
                <w:szCs w:val="21"/>
              </w:rPr>
              <w:t>偏离说明</w:t>
            </w:r>
          </w:p>
        </w:tc>
      </w:tr>
      <w:tr w14:paraId="60D9091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14:paraId="5B8C8226">
            <w:pPr>
              <w:adjustRightInd w:val="0"/>
              <w:snapToGrid w:val="0"/>
              <w:spacing w:before="50" w:line="360" w:lineRule="auto"/>
              <w:ind w:left="-88" w:leftChars="-42"/>
              <w:jc w:val="center"/>
              <w:rPr>
                <w:color w:val="auto"/>
                <w:szCs w:val="21"/>
              </w:rPr>
            </w:pPr>
          </w:p>
        </w:tc>
        <w:tc>
          <w:tcPr>
            <w:tcW w:w="1123" w:type="pct"/>
            <w:noWrap w:val="0"/>
            <w:vAlign w:val="center"/>
          </w:tcPr>
          <w:p w14:paraId="7705EEC4">
            <w:pPr>
              <w:adjustRightInd w:val="0"/>
              <w:snapToGrid w:val="0"/>
              <w:spacing w:before="50" w:line="360" w:lineRule="auto"/>
              <w:ind w:left="-88" w:leftChars="-42"/>
              <w:jc w:val="center"/>
              <w:rPr>
                <w:color w:val="auto"/>
                <w:szCs w:val="21"/>
              </w:rPr>
            </w:pPr>
          </w:p>
        </w:tc>
        <w:tc>
          <w:tcPr>
            <w:tcW w:w="1000" w:type="pct"/>
            <w:noWrap w:val="0"/>
            <w:vAlign w:val="center"/>
          </w:tcPr>
          <w:p w14:paraId="5DE07560">
            <w:pPr>
              <w:adjustRightInd w:val="0"/>
              <w:snapToGrid w:val="0"/>
              <w:spacing w:before="50" w:line="360" w:lineRule="auto"/>
              <w:ind w:left="-88" w:leftChars="-42"/>
              <w:jc w:val="center"/>
              <w:rPr>
                <w:color w:val="auto"/>
                <w:szCs w:val="21"/>
              </w:rPr>
            </w:pPr>
          </w:p>
        </w:tc>
        <w:tc>
          <w:tcPr>
            <w:tcW w:w="962" w:type="pct"/>
            <w:noWrap w:val="0"/>
            <w:vAlign w:val="center"/>
          </w:tcPr>
          <w:p w14:paraId="6260238C">
            <w:pPr>
              <w:adjustRightInd w:val="0"/>
              <w:snapToGrid w:val="0"/>
              <w:spacing w:before="50" w:line="360" w:lineRule="auto"/>
              <w:ind w:left="-88" w:leftChars="-42"/>
              <w:jc w:val="center"/>
              <w:rPr>
                <w:color w:val="auto"/>
                <w:szCs w:val="21"/>
              </w:rPr>
            </w:pPr>
          </w:p>
        </w:tc>
        <w:tc>
          <w:tcPr>
            <w:tcW w:w="905" w:type="pct"/>
            <w:noWrap w:val="0"/>
            <w:vAlign w:val="center"/>
          </w:tcPr>
          <w:p w14:paraId="4772008B">
            <w:pPr>
              <w:adjustRightInd w:val="0"/>
              <w:snapToGrid w:val="0"/>
              <w:spacing w:before="50" w:line="360" w:lineRule="auto"/>
              <w:ind w:left="-88" w:leftChars="-42"/>
              <w:jc w:val="center"/>
              <w:rPr>
                <w:color w:val="auto"/>
                <w:szCs w:val="21"/>
              </w:rPr>
            </w:pPr>
          </w:p>
        </w:tc>
        <w:tc>
          <w:tcPr>
            <w:tcW w:w="634" w:type="pct"/>
            <w:noWrap w:val="0"/>
            <w:vAlign w:val="center"/>
          </w:tcPr>
          <w:p w14:paraId="21C492A5">
            <w:pPr>
              <w:adjustRightInd w:val="0"/>
              <w:snapToGrid w:val="0"/>
              <w:spacing w:before="50" w:line="360" w:lineRule="auto"/>
              <w:ind w:left="-88" w:leftChars="-42"/>
              <w:jc w:val="center"/>
              <w:rPr>
                <w:color w:val="auto"/>
                <w:szCs w:val="21"/>
              </w:rPr>
            </w:pPr>
          </w:p>
        </w:tc>
      </w:tr>
      <w:tr w14:paraId="2C3DD0B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14:paraId="672C68D6">
            <w:pPr>
              <w:adjustRightInd w:val="0"/>
              <w:snapToGrid w:val="0"/>
              <w:spacing w:before="50" w:line="360" w:lineRule="auto"/>
              <w:ind w:left="-88" w:leftChars="-42"/>
              <w:jc w:val="center"/>
              <w:rPr>
                <w:color w:val="auto"/>
                <w:szCs w:val="21"/>
              </w:rPr>
            </w:pPr>
          </w:p>
        </w:tc>
        <w:tc>
          <w:tcPr>
            <w:tcW w:w="1123" w:type="pct"/>
            <w:noWrap w:val="0"/>
            <w:vAlign w:val="center"/>
          </w:tcPr>
          <w:p w14:paraId="25B70FD8">
            <w:pPr>
              <w:adjustRightInd w:val="0"/>
              <w:snapToGrid w:val="0"/>
              <w:spacing w:before="50" w:line="360" w:lineRule="auto"/>
              <w:ind w:left="-88" w:leftChars="-42"/>
              <w:jc w:val="center"/>
              <w:rPr>
                <w:color w:val="auto"/>
                <w:szCs w:val="21"/>
              </w:rPr>
            </w:pPr>
          </w:p>
        </w:tc>
        <w:tc>
          <w:tcPr>
            <w:tcW w:w="1000" w:type="pct"/>
            <w:noWrap w:val="0"/>
            <w:vAlign w:val="center"/>
          </w:tcPr>
          <w:p w14:paraId="556058A2">
            <w:pPr>
              <w:adjustRightInd w:val="0"/>
              <w:snapToGrid w:val="0"/>
              <w:spacing w:before="50" w:line="360" w:lineRule="auto"/>
              <w:ind w:left="-88" w:leftChars="-42"/>
              <w:jc w:val="center"/>
              <w:rPr>
                <w:color w:val="auto"/>
                <w:szCs w:val="21"/>
              </w:rPr>
            </w:pPr>
          </w:p>
        </w:tc>
        <w:tc>
          <w:tcPr>
            <w:tcW w:w="962" w:type="pct"/>
            <w:noWrap w:val="0"/>
            <w:vAlign w:val="center"/>
          </w:tcPr>
          <w:p w14:paraId="2D4564AE">
            <w:pPr>
              <w:adjustRightInd w:val="0"/>
              <w:snapToGrid w:val="0"/>
              <w:spacing w:before="50" w:line="360" w:lineRule="auto"/>
              <w:ind w:left="-88" w:leftChars="-42"/>
              <w:jc w:val="center"/>
              <w:rPr>
                <w:color w:val="auto"/>
                <w:szCs w:val="21"/>
              </w:rPr>
            </w:pPr>
          </w:p>
        </w:tc>
        <w:tc>
          <w:tcPr>
            <w:tcW w:w="905" w:type="pct"/>
            <w:noWrap w:val="0"/>
            <w:vAlign w:val="center"/>
          </w:tcPr>
          <w:p w14:paraId="716E63CD">
            <w:pPr>
              <w:adjustRightInd w:val="0"/>
              <w:snapToGrid w:val="0"/>
              <w:spacing w:before="50" w:line="360" w:lineRule="auto"/>
              <w:ind w:left="-88" w:leftChars="-42"/>
              <w:jc w:val="center"/>
              <w:rPr>
                <w:color w:val="auto"/>
                <w:szCs w:val="21"/>
              </w:rPr>
            </w:pPr>
          </w:p>
        </w:tc>
        <w:tc>
          <w:tcPr>
            <w:tcW w:w="634" w:type="pct"/>
            <w:noWrap w:val="0"/>
            <w:vAlign w:val="center"/>
          </w:tcPr>
          <w:p w14:paraId="3E9A6FEA">
            <w:pPr>
              <w:adjustRightInd w:val="0"/>
              <w:snapToGrid w:val="0"/>
              <w:spacing w:before="50" w:line="360" w:lineRule="auto"/>
              <w:ind w:left="-88" w:leftChars="-42"/>
              <w:jc w:val="center"/>
              <w:rPr>
                <w:color w:val="auto"/>
                <w:szCs w:val="21"/>
              </w:rPr>
            </w:pPr>
          </w:p>
        </w:tc>
      </w:tr>
      <w:tr w14:paraId="249ACC1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14:paraId="7A6D10A9">
            <w:pPr>
              <w:adjustRightInd w:val="0"/>
              <w:snapToGrid w:val="0"/>
              <w:spacing w:before="50" w:line="360" w:lineRule="auto"/>
              <w:ind w:left="-88" w:leftChars="-42"/>
              <w:jc w:val="center"/>
              <w:rPr>
                <w:color w:val="auto"/>
                <w:szCs w:val="21"/>
              </w:rPr>
            </w:pPr>
          </w:p>
        </w:tc>
        <w:tc>
          <w:tcPr>
            <w:tcW w:w="1123" w:type="pct"/>
            <w:noWrap w:val="0"/>
            <w:vAlign w:val="center"/>
          </w:tcPr>
          <w:p w14:paraId="3A42DC0C">
            <w:pPr>
              <w:adjustRightInd w:val="0"/>
              <w:snapToGrid w:val="0"/>
              <w:spacing w:before="50" w:line="360" w:lineRule="auto"/>
              <w:ind w:left="-88" w:leftChars="-42"/>
              <w:jc w:val="center"/>
              <w:rPr>
                <w:color w:val="auto"/>
                <w:szCs w:val="21"/>
              </w:rPr>
            </w:pPr>
          </w:p>
        </w:tc>
        <w:tc>
          <w:tcPr>
            <w:tcW w:w="1000" w:type="pct"/>
            <w:noWrap w:val="0"/>
            <w:vAlign w:val="center"/>
          </w:tcPr>
          <w:p w14:paraId="21CAC9C3">
            <w:pPr>
              <w:adjustRightInd w:val="0"/>
              <w:snapToGrid w:val="0"/>
              <w:spacing w:before="50" w:line="360" w:lineRule="auto"/>
              <w:ind w:left="-88" w:leftChars="-42"/>
              <w:jc w:val="center"/>
              <w:rPr>
                <w:color w:val="auto"/>
                <w:szCs w:val="21"/>
              </w:rPr>
            </w:pPr>
          </w:p>
        </w:tc>
        <w:tc>
          <w:tcPr>
            <w:tcW w:w="962" w:type="pct"/>
            <w:noWrap w:val="0"/>
            <w:vAlign w:val="center"/>
          </w:tcPr>
          <w:p w14:paraId="04A4BFFE">
            <w:pPr>
              <w:adjustRightInd w:val="0"/>
              <w:snapToGrid w:val="0"/>
              <w:spacing w:before="50" w:line="360" w:lineRule="auto"/>
              <w:ind w:left="-88" w:leftChars="-42"/>
              <w:jc w:val="center"/>
              <w:rPr>
                <w:color w:val="auto"/>
                <w:szCs w:val="21"/>
              </w:rPr>
            </w:pPr>
          </w:p>
        </w:tc>
        <w:tc>
          <w:tcPr>
            <w:tcW w:w="905" w:type="pct"/>
            <w:noWrap w:val="0"/>
            <w:vAlign w:val="center"/>
          </w:tcPr>
          <w:p w14:paraId="2A2F78CE">
            <w:pPr>
              <w:adjustRightInd w:val="0"/>
              <w:snapToGrid w:val="0"/>
              <w:spacing w:before="50" w:line="360" w:lineRule="auto"/>
              <w:ind w:left="-88" w:leftChars="-42"/>
              <w:jc w:val="center"/>
              <w:rPr>
                <w:color w:val="auto"/>
                <w:szCs w:val="21"/>
              </w:rPr>
            </w:pPr>
          </w:p>
        </w:tc>
        <w:tc>
          <w:tcPr>
            <w:tcW w:w="634" w:type="pct"/>
            <w:noWrap w:val="0"/>
            <w:vAlign w:val="center"/>
          </w:tcPr>
          <w:p w14:paraId="26D05CB8">
            <w:pPr>
              <w:adjustRightInd w:val="0"/>
              <w:snapToGrid w:val="0"/>
              <w:spacing w:before="50" w:line="360" w:lineRule="auto"/>
              <w:ind w:left="-88" w:leftChars="-42"/>
              <w:jc w:val="center"/>
              <w:rPr>
                <w:color w:val="auto"/>
                <w:szCs w:val="21"/>
              </w:rPr>
            </w:pPr>
          </w:p>
        </w:tc>
      </w:tr>
      <w:tr w14:paraId="59652EB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000" w:type="pct"/>
            <w:gridSpan w:val="6"/>
            <w:noWrap w:val="0"/>
            <w:vAlign w:val="center"/>
          </w:tcPr>
          <w:p w14:paraId="643DDFCC">
            <w:pPr>
              <w:rPr>
                <w:b/>
                <w:color w:val="auto"/>
              </w:rPr>
            </w:pPr>
            <w:r>
              <w:rPr>
                <w:b/>
                <w:color w:val="auto"/>
              </w:rPr>
              <w:t>投标人保证：我单位对招标文件的其他采购需求条款完全响应，无偏离。</w:t>
            </w:r>
          </w:p>
        </w:tc>
      </w:tr>
    </w:tbl>
    <w:p w14:paraId="4C95D72F">
      <w:pPr>
        <w:adjustRightInd w:val="0"/>
        <w:snapToGrid w:val="0"/>
        <w:spacing w:before="50" w:line="360" w:lineRule="auto"/>
        <w:ind w:left="-88" w:leftChars="-42"/>
        <w:rPr>
          <w:color w:val="auto"/>
          <w:sz w:val="24"/>
        </w:rPr>
      </w:pPr>
      <w:r>
        <w:rPr>
          <w:b/>
          <w:color w:val="auto"/>
          <w:sz w:val="24"/>
        </w:rPr>
        <w:t>备注</w:t>
      </w:r>
      <w:r>
        <w:rPr>
          <w:color w:val="auto"/>
          <w:sz w:val="24"/>
        </w:rPr>
        <w:t>：</w:t>
      </w:r>
    </w:p>
    <w:p w14:paraId="60153127">
      <w:pPr>
        <w:adjustRightInd w:val="0"/>
        <w:snapToGrid w:val="0"/>
        <w:spacing w:before="50" w:line="360" w:lineRule="auto"/>
        <w:ind w:left="-88" w:leftChars="-42"/>
        <w:rPr>
          <w:rFonts w:hint="eastAsia"/>
          <w:color w:val="auto"/>
          <w:sz w:val="24"/>
        </w:rPr>
      </w:pPr>
      <w:r>
        <w:rPr>
          <w:color w:val="auto"/>
          <w:sz w:val="24"/>
        </w:rPr>
        <w:t>（1）投标人应根据招标文件第</w:t>
      </w:r>
      <w:r>
        <w:rPr>
          <w:rFonts w:hint="eastAsia"/>
          <w:color w:val="auto"/>
          <w:sz w:val="24"/>
          <w:lang w:val="en-US" w:eastAsia="zh-CN"/>
        </w:rPr>
        <w:t>二</w:t>
      </w:r>
      <w:r>
        <w:rPr>
          <w:color w:val="auto"/>
          <w:sz w:val="24"/>
        </w:rPr>
        <w:t>章中采购需求填写本表，逐条应答；</w:t>
      </w:r>
    </w:p>
    <w:p w14:paraId="54935394">
      <w:pPr>
        <w:adjustRightInd w:val="0"/>
        <w:snapToGrid w:val="0"/>
        <w:spacing w:before="50" w:line="360" w:lineRule="auto"/>
        <w:ind w:left="-88" w:leftChars="-42"/>
        <w:rPr>
          <w:rFonts w:hint="eastAsia"/>
          <w:color w:val="auto"/>
          <w:sz w:val="24"/>
        </w:rPr>
      </w:pPr>
      <w:r>
        <w:rPr>
          <w:color w:val="auto"/>
          <w:sz w:val="24"/>
        </w:rPr>
        <w:t>（2）</w:t>
      </w:r>
      <w:r>
        <w:rPr>
          <w:rFonts w:hint="eastAsia"/>
          <w:color w:val="auto"/>
          <w:sz w:val="24"/>
        </w:rPr>
        <w:t>采购需求必须全部满足，不得有偏离，否则投标无效</w:t>
      </w:r>
      <w:r>
        <w:rPr>
          <w:color w:val="auto"/>
          <w:sz w:val="24"/>
        </w:rPr>
        <w:t>；</w:t>
      </w:r>
    </w:p>
    <w:bookmarkEnd w:id="3"/>
    <w:bookmarkEnd w:id="4"/>
    <w:p w14:paraId="71254EC6">
      <w:pPr>
        <w:pStyle w:val="14"/>
        <w:rPr>
          <w:color w:val="auto"/>
        </w:rPr>
      </w:pPr>
    </w:p>
    <w:p w14:paraId="0F8FD442">
      <w:pPr>
        <w:pStyle w:val="16"/>
        <w:tabs>
          <w:tab w:val="left" w:pos="2312"/>
          <w:tab w:val="left" w:pos="2313"/>
        </w:tabs>
        <w:autoSpaceDE w:val="0"/>
        <w:autoSpaceDN w:val="0"/>
        <w:spacing w:before="43"/>
        <w:ind w:left="0" w:leftChars="0" w:firstLine="0" w:firstLineChars="0"/>
        <w:jc w:val="center"/>
        <w:rPr>
          <w:rFonts w:hint="eastAsia" w:ascii="宋体" w:hAnsi="宋体" w:eastAsia="宋体" w:cs="宋体"/>
          <w:b/>
          <w:color w:val="auto"/>
          <w:sz w:val="28"/>
          <w:szCs w:val="28"/>
          <w:lang w:eastAsia="zh-CN"/>
        </w:rPr>
      </w:pPr>
      <w:r>
        <w:rPr>
          <w:rFonts w:hint="eastAsia" w:ascii="Times New Roman" w:hAnsi="Times New Roman"/>
          <w:b/>
          <w:bCs/>
          <w:color w:val="auto"/>
          <w:sz w:val="28"/>
          <w:szCs w:val="28"/>
        </w:rPr>
        <w:t>第四部分、</w:t>
      </w:r>
      <w:r>
        <w:rPr>
          <w:rFonts w:hint="eastAsia" w:ascii="宋体" w:hAnsi="宋体" w:cs="宋体"/>
          <w:b/>
          <w:color w:val="auto"/>
          <w:sz w:val="28"/>
          <w:szCs w:val="28"/>
          <w:lang w:eastAsia="zh-CN"/>
        </w:rPr>
        <w:t>其他需提供的材料</w:t>
      </w:r>
    </w:p>
    <w:p w14:paraId="20F17816">
      <w:pPr>
        <w:adjustRightInd w:val="0"/>
        <w:snapToGrid w:val="0"/>
        <w:spacing w:before="120" w:beforeLines="50" w:line="360" w:lineRule="auto"/>
        <w:jc w:val="center"/>
        <w:rPr>
          <w:rFonts w:ascii="宋体" w:hAnsi="宋体" w:cs="宋体"/>
          <w:color w:val="auto"/>
          <w:sz w:val="24"/>
        </w:rPr>
      </w:pPr>
      <w:r>
        <w:rPr>
          <w:rFonts w:hint="eastAsia" w:ascii="宋体" w:hAnsi="宋体" w:cs="宋体"/>
          <w:color w:val="auto"/>
          <w:sz w:val="24"/>
          <w:lang w:val="en-US" w:eastAsia="zh-CN"/>
        </w:rPr>
        <w:t xml:space="preserve">  </w:t>
      </w:r>
      <w:r>
        <w:rPr>
          <w:rFonts w:hint="eastAsia" w:ascii="宋体" w:hAnsi="宋体" w:cs="宋体"/>
          <w:color w:val="auto"/>
          <w:sz w:val="24"/>
        </w:rPr>
        <w:t>备</w:t>
      </w:r>
      <w:r>
        <w:rPr>
          <w:rFonts w:ascii="宋体" w:hAnsi="宋体" w:cs="宋体"/>
          <w:color w:val="auto"/>
          <w:sz w:val="24"/>
        </w:rPr>
        <w:t>注：</w:t>
      </w:r>
      <w:r>
        <w:rPr>
          <w:rFonts w:hint="eastAsia" w:ascii="宋体" w:hAnsi="宋体" w:cs="宋体"/>
          <w:color w:val="auto"/>
          <w:sz w:val="24"/>
          <w:lang w:eastAsia="zh-CN"/>
        </w:rPr>
        <w:t>按要求提供</w:t>
      </w:r>
      <w:r>
        <w:rPr>
          <w:rFonts w:ascii="宋体" w:hAnsi="宋体" w:cs="宋体"/>
          <w:color w:val="auto"/>
          <w:sz w:val="24"/>
        </w:rPr>
        <w:t>提供材料</w:t>
      </w:r>
    </w:p>
    <w:p w14:paraId="076806B6">
      <w:pPr>
        <w:pStyle w:val="14"/>
        <w:rPr>
          <w:color w:val="auto"/>
        </w:rPr>
      </w:pPr>
    </w:p>
    <w:p w14:paraId="1AA19DFA">
      <w:pPr>
        <w:pStyle w:val="14"/>
        <w:rPr>
          <w:color w:val="auto"/>
        </w:rPr>
      </w:pPr>
    </w:p>
    <w:p w14:paraId="4461DEBA">
      <w:pPr>
        <w:pStyle w:val="14"/>
        <w:rPr>
          <w:color w:val="auto"/>
        </w:rPr>
      </w:pPr>
    </w:p>
    <w:p w14:paraId="4F259EF0">
      <w:pPr>
        <w:pStyle w:val="16"/>
        <w:tabs>
          <w:tab w:val="left" w:pos="2312"/>
          <w:tab w:val="left" w:pos="2313"/>
        </w:tabs>
        <w:autoSpaceDE w:val="0"/>
        <w:autoSpaceDN w:val="0"/>
        <w:spacing w:before="43"/>
        <w:ind w:left="0" w:leftChars="0" w:firstLine="0" w:firstLineChars="0"/>
        <w:rPr>
          <w:rFonts w:ascii="Times New Roman" w:hAnsi="Times New Roman"/>
          <w:b/>
          <w:bCs/>
          <w:color w:val="auto"/>
          <w:sz w:val="28"/>
          <w:szCs w:val="28"/>
        </w:rPr>
      </w:pPr>
    </w:p>
    <w:p w14:paraId="03A61B5D">
      <w:pPr>
        <w:rPr>
          <w:color w:val="auto"/>
        </w:rPr>
      </w:pPr>
    </w:p>
    <w:p w14:paraId="40DFB52B">
      <w:pPr>
        <w:rPr>
          <w:color w:val="auto"/>
        </w:rPr>
      </w:pPr>
    </w:p>
    <w:p w14:paraId="3338304C"/>
    <w:sectPr>
      <w:footerReference r:id="rId6"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F6DD965C-2422-4C84-B498-84D04770B681}"/>
  </w:font>
  <w:font w:name="黑体">
    <w:panose1 w:val="02010609060101010101"/>
    <w:charset w:val="86"/>
    <w:family w:val="auto"/>
    <w:pitch w:val="default"/>
    <w:sig w:usb0="800002BF" w:usb1="38CF7CFA" w:usb2="00000016" w:usb3="00000000" w:csb0="00040001" w:csb1="00000000"/>
    <w:embedRegular r:id="rId2" w:fontKey="{D3BBAB80-A3AA-426A-8B5D-C0EAC8535A2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embedRegular r:id="rId3" w:fontKey="{77952E04-F0DD-4E38-AD27-22ED653ABCC2}"/>
  </w:font>
  <w:font w:name="Calibri">
    <w:panose1 w:val="020F0502020204030204"/>
    <w:charset w:val="00"/>
    <w:family w:val="swiss"/>
    <w:pitch w:val="default"/>
    <w:sig w:usb0="E4002EFF" w:usb1="C000247B" w:usb2="00000009" w:usb3="00000000" w:csb0="200001FF" w:csb1="00000000"/>
    <w:embedRegular r:id="rId4" w:fontKey="{76671A09-6E89-4ACF-9299-4EA4D196ECA7}"/>
  </w:font>
  <w:font w:name="仿宋_GB2312">
    <w:altName w:val="仿宋"/>
    <w:panose1 w:val="02010609030101010101"/>
    <w:charset w:val="86"/>
    <w:family w:val="auto"/>
    <w:pitch w:val="default"/>
    <w:sig w:usb0="00000000" w:usb1="00000000" w:usb2="00000000" w:usb3="00000000" w:csb0="00040000" w:csb1="00000000"/>
    <w:embedRegular r:id="rId5" w:fontKey="{3EEEFE1F-5D24-43AB-BA48-6D34117D12CF}"/>
  </w:font>
  <w:font w:name="方正小标宋简体">
    <w:panose1 w:val="02000000000000000000"/>
    <w:charset w:val="86"/>
    <w:family w:val="auto"/>
    <w:pitch w:val="default"/>
    <w:sig w:usb0="00000001" w:usb1="08000000" w:usb2="00000000" w:usb3="00000000" w:csb0="00040000" w:csb1="00000000"/>
    <w:embedRegular r:id="rId6" w:fontKey="{76894C72-EB50-4C89-910B-6F5A642A0CD8}"/>
  </w:font>
  <w:font w:name="仿宋">
    <w:panose1 w:val="02010609060101010101"/>
    <w:charset w:val="86"/>
    <w:family w:val="auto"/>
    <w:pitch w:val="default"/>
    <w:sig w:usb0="800002BF" w:usb1="38CF7CFA" w:usb2="00000016" w:usb3="00000000" w:csb0="00040001" w:csb1="00000000"/>
    <w:embedRegular r:id="rId7" w:fontKey="{AFCE50BE-AF51-4644-A444-ADEAA40B33E8}"/>
  </w:font>
  <w:font w:name="仿宋_GB2312">
    <w:altName w:val="仿宋"/>
    <w:panose1 w:val="00000000000000000000"/>
    <w:charset w:val="00"/>
    <w:family w:val="auto"/>
    <w:pitch w:val="default"/>
    <w:sig w:usb0="00000000" w:usb1="00000000" w:usb2="00000000" w:usb3="00000000" w:csb0="00000000" w:csb1="00000000"/>
  </w:font>
  <w:font w:name="汉仪典雅体简">
    <w:panose1 w:val="00020600040101010101"/>
    <w:charset w:val="86"/>
    <w:family w:val="auto"/>
    <w:pitch w:val="default"/>
    <w:sig w:usb0="A00002BF" w:usb1="18EF7CFA" w:usb2="00000016"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E1D5F1">
    <w:pPr>
      <w:pStyle w:val="8"/>
      <w:rPr>
        <w:rFonts w:hint="eastAsia" w:ascii="仿宋_GB2312" w:eastAsia="仿宋_GB2312"/>
        <w:bCs/>
        <w:u w:val="single"/>
      </w:rPr>
    </w:pPr>
    <w:r>
      <w:rPr>
        <w:rFonts w:hint="eastAsia" w:ascii="仿宋_GB2312" w:eastAsia="仿宋_GB2312"/>
        <w:bCs/>
        <w:u w:val="single"/>
      </w:rPr>
      <w:t xml:space="preserve">                                                                                                 </w:t>
    </w:r>
  </w:p>
  <w:p w14:paraId="63555F8F">
    <w:pPr>
      <w:adjustRightInd w:val="0"/>
      <w:snapToGrid w:val="0"/>
      <w:spacing w:line="260" w:lineRule="atLeast"/>
      <w:ind w:left="482" w:hanging="482"/>
      <w:rPr>
        <w:rFonts w:hint="eastAsia" w:ascii="宋体" w:hAnsi="宋体"/>
        <w:kern w:val="0"/>
        <w:sz w:val="18"/>
        <w:szCs w:val="21"/>
      </w:rPr>
    </w:pPr>
  </w:p>
  <w:p w14:paraId="37A57789">
    <w:pPr>
      <w:adjustRightInd w:val="0"/>
      <w:snapToGrid w:val="0"/>
      <w:spacing w:line="260" w:lineRule="atLeast"/>
      <w:rPr>
        <w:rFonts w:hint="eastAsia"/>
        <w:kern w:val="0"/>
        <w:sz w:val="18"/>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690776">
    <w:pPr>
      <w:pStyle w:val="8"/>
      <w:rPr>
        <w:rFonts w:hint="eastAsia" w:ascii="仿宋_GB2312" w:eastAsia="仿宋_GB2312"/>
        <w:bCs/>
        <w:u w:val="single"/>
      </w:rPr>
    </w:pPr>
    <w:r>
      <w:rPr>
        <w:rFonts w:hint="eastAsia" w:ascii="仿宋_GB2312" w:eastAsia="仿宋_GB2312"/>
        <w:bCs/>
        <w:u w:val="single"/>
      </w:rPr>
      <w:t xml:space="preserve">                                                                                                 </w:t>
    </w:r>
  </w:p>
  <w:p w14:paraId="5E2B89F1">
    <w:pPr>
      <w:adjustRightInd w:val="0"/>
      <w:snapToGrid w:val="0"/>
      <w:spacing w:line="260" w:lineRule="atLeast"/>
      <w:rPr>
        <w:rFonts w:hint="eastAsia"/>
        <w:kern w:val="0"/>
        <w:sz w:val="18"/>
        <w:szCs w:val="21"/>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B50E2D">
    <w:pPr>
      <w:pStyle w:val="8"/>
      <w:rPr>
        <w:rFonts w:hint="eastAsia" w:ascii="仿宋_GB2312" w:eastAsia="仿宋_GB2312"/>
        <w:bCs/>
        <w:u w:val="single"/>
      </w:rPr>
    </w:pPr>
    <w:r>
      <w:rPr>
        <w:rFonts w:hint="eastAsia" w:ascii="仿宋_GB2312" w:eastAsia="仿宋_GB2312"/>
        <w:bCs/>
        <w:u w:val="single"/>
      </w:rPr>
      <w:t xml:space="preserve">                                                                                                 </w:t>
    </w:r>
  </w:p>
  <w:p w14:paraId="555107B2">
    <w:pPr>
      <w:adjustRightInd w:val="0"/>
      <w:snapToGrid w:val="0"/>
      <w:spacing w:line="260" w:lineRule="atLeast"/>
      <w:rPr>
        <w:rFonts w:hint="eastAsia"/>
        <w:kern w:val="0"/>
        <w:sz w:val="18"/>
        <w:szCs w:val="21"/>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E449AC">
    <w:pPr>
      <w:pStyle w:val="9"/>
      <w:ind w:left="8280" w:hanging="8280" w:hangingChars="4600"/>
      <w:jc w:val="both"/>
      <w:rPr>
        <w:rFonts w:hint="eastAsia"/>
      </w:rPr>
    </w:pP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75CDCD5"/>
    <w:multiLevelType w:val="singleLevel"/>
    <w:tmpl w:val="B75CDCD5"/>
    <w:lvl w:ilvl="0" w:tentative="0">
      <w:start w:val="2"/>
      <w:numFmt w:val="decimal"/>
      <w:suff w:val="nothing"/>
      <w:lvlText w:val="%1、"/>
      <w:lvlJc w:val="left"/>
    </w:lvl>
  </w:abstractNum>
  <w:abstractNum w:abstractNumId="1">
    <w:nsid w:val="B820A895"/>
    <w:multiLevelType w:val="singleLevel"/>
    <w:tmpl w:val="B820A895"/>
    <w:lvl w:ilvl="0" w:tentative="0">
      <w:start w:val="2"/>
      <w:numFmt w:val="chineseCounting"/>
      <w:suff w:val="nothing"/>
      <w:lvlText w:val="%1、"/>
      <w:lvlJc w:val="left"/>
      <w:rPr>
        <w:rFonts w:hint="eastAsia"/>
      </w:rPr>
    </w:lvl>
  </w:abstractNum>
  <w:abstractNum w:abstractNumId="2">
    <w:nsid w:val="E8A8E8A0"/>
    <w:multiLevelType w:val="multilevel"/>
    <w:tmpl w:val="E8A8E8A0"/>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3">
    <w:nsid w:val="39024956"/>
    <w:multiLevelType w:val="multilevel"/>
    <w:tmpl w:val="39024956"/>
    <w:lvl w:ilvl="0" w:tentative="0">
      <w:start w:val="1"/>
      <w:numFmt w:val="decimal"/>
      <w:lvlText w:val="%1"/>
      <w:lvlJc w:val="left"/>
      <w:pPr>
        <w:ind w:left="480" w:hanging="480"/>
      </w:pPr>
      <w:rPr>
        <w:rFonts w:hint="default"/>
      </w:rPr>
    </w:lvl>
    <w:lvl w:ilvl="1" w:tentative="0">
      <w:start w:val="1"/>
      <w:numFmt w:val="decimal"/>
      <w:lvlText w:val="%1.%2"/>
      <w:lvlJc w:val="left"/>
      <w:pPr>
        <w:ind w:left="960" w:hanging="480"/>
      </w:pPr>
      <w:rPr>
        <w:rFonts w:hint="default"/>
      </w:rPr>
    </w:lvl>
    <w:lvl w:ilvl="2" w:tentative="0">
      <w:start w:val="1"/>
      <w:numFmt w:val="decimal"/>
      <w:lvlText w:val="%1.%2.%3"/>
      <w:lvlJc w:val="left"/>
      <w:pPr>
        <w:ind w:left="1680" w:hanging="720"/>
      </w:pPr>
      <w:rPr>
        <w:rFonts w:hint="default"/>
      </w:rPr>
    </w:lvl>
    <w:lvl w:ilvl="3" w:tentative="0">
      <w:start w:val="1"/>
      <w:numFmt w:val="decimal"/>
      <w:lvlText w:val="%1.%2.%3.%4"/>
      <w:lvlJc w:val="left"/>
      <w:pPr>
        <w:ind w:left="2160" w:hanging="720"/>
      </w:pPr>
      <w:rPr>
        <w:rFonts w:hint="default"/>
      </w:rPr>
    </w:lvl>
    <w:lvl w:ilvl="4" w:tentative="0">
      <w:start w:val="1"/>
      <w:numFmt w:val="decimal"/>
      <w:lvlText w:val="%1.%2.%3.%4.%5"/>
      <w:lvlJc w:val="left"/>
      <w:pPr>
        <w:ind w:left="3000" w:hanging="1080"/>
      </w:pPr>
      <w:rPr>
        <w:rFonts w:hint="default"/>
      </w:rPr>
    </w:lvl>
    <w:lvl w:ilvl="5" w:tentative="0">
      <w:start w:val="1"/>
      <w:numFmt w:val="decimal"/>
      <w:lvlText w:val="%1.%2.%3.%4.%5.%6"/>
      <w:lvlJc w:val="left"/>
      <w:pPr>
        <w:ind w:left="3480" w:hanging="1080"/>
      </w:pPr>
      <w:rPr>
        <w:rFonts w:hint="default"/>
      </w:rPr>
    </w:lvl>
    <w:lvl w:ilvl="6" w:tentative="0">
      <w:start w:val="1"/>
      <w:numFmt w:val="decimal"/>
      <w:lvlText w:val="%1.%2.%3.%4.%5.%6.%7"/>
      <w:lvlJc w:val="left"/>
      <w:pPr>
        <w:ind w:left="3960" w:hanging="1080"/>
      </w:pPr>
      <w:rPr>
        <w:rFonts w:hint="default"/>
      </w:rPr>
    </w:lvl>
    <w:lvl w:ilvl="7" w:tentative="0">
      <w:start w:val="1"/>
      <w:numFmt w:val="decimal"/>
      <w:lvlText w:val="%1.%2.%3.%4.%5.%6.%7.%8"/>
      <w:lvlJc w:val="left"/>
      <w:pPr>
        <w:ind w:left="4800" w:hanging="1440"/>
      </w:pPr>
      <w:rPr>
        <w:rFonts w:hint="default"/>
      </w:rPr>
    </w:lvl>
    <w:lvl w:ilvl="8" w:tentative="0">
      <w:start w:val="1"/>
      <w:numFmt w:val="decimal"/>
      <w:lvlText w:val="%1.%2.%3.%4.%5.%6.%7.%8.%9"/>
      <w:lvlJc w:val="left"/>
      <w:pPr>
        <w:ind w:left="5280" w:hanging="1440"/>
      </w:pPr>
      <w:rPr>
        <w:rFonts w:hint="defaul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9F007F0"/>
    <w:rsid w:val="09F007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adjustRightInd w:val="0"/>
      <w:spacing w:before="340" w:after="330" w:line="578" w:lineRule="atLeast"/>
      <w:textAlignment w:val="baseline"/>
      <w:outlineLvl w:val="0"/>
    </w:pPr>
    <w:rPr>
      <w:b/>
      <w:kern w:val="44"/>
      <w:sz w:val="44"/>
      <w:szCs w:val="20"/>
    </w:rPr>
  </w:style>
  <w:style w:type="paragraph" w:styleId="3">
    <w:name w:val="heading 2"/>
    <w:basedOn w:val="1"/>
    <w:next w:val="1"/>
    <w:qFormat/>
    <w:uiPriority w:val="9"/>
    <w:pPr>
      <w:keepNext/>
      <w:keepLines/>
      <w:spacing w:line="360" w:lineRule="auto"/>
      <w:outlineLvl w:val="1"/>
    </w:pPr>
    <w:rPr>
      <w:rFonts w:ascii="Arial" w:hAnsi="Arial"/>
      <w:b/>
      <w:bCs/>
      <w:sz w:val="24"/>
      <w:szCs w:val="32"/>
    </w:rPr>
  </w:style>
  <w:style w:type="paragraph" w:styleId="4">
    <w:name w:val="heading 3"/>
    <w:basedOn w:val="1"/>
    <w:next w:val="1"/>
    <w:qFormat/>
    <w:uiPriority w:val="0"/>
    <w:pPr>
      <w:keepNext/>
      <w:keepLines/>
      <w:adjustRightInd w:val="0"/>
      <w:spacing w:before="260" w:after="260" w:line="416" w:lineRule="atLeast"/>
      <w:textAlignment w:val="baseline"/>
      <w:outlineLvl w:val="2"/>
    </w:pPr>
    <w:rPr>
      <w:b/>
      <w:kern w:val="0"/>
      <w:sz w:val="32"/>
      <w:szCs w:val="20"/>
    </w:rPr>
  </w:style>
  <w:style w:type="character" w:default="1" w:styleId="13">
    <w:name w:val="Default Paragraph Font"/>
    <w:semiHidden/>
    <w:uiPriority w:val="0"/>
  </w:style>
  <w:style w:type="table" w:default="1" w:styleId="12">
    <w:name w:val="Normal Table"/>
    <w:semiHidden/>
    <w:uiPriority w:val="0"/>
    <w:tblPr>
      <w:tblCellMar>
        <w:top w:w="0" w:type="dxa"/>
        <w:left w:w="108" w:type="dxa"/>
        <w:bottom w:w="0" w:type="dxa"/>
        <w:right w:w="108" w:type="dxa"/>
      </w:tblCellMar>
    </w:tblPr>
  </w:style>
  <w:style w:type="paragraph" w:styleId="5">
    <w:name w:val="Normal Indent"/>
    <w:basedOn w:val="1"/>
    <w:next w:val="6"/>
    <w:qFormat/>
    <w:uiPriority w:val="0"/>
    <w:pPr>
      <w:widowControl/>
      <w:ind w:firstLine="420"/>
      <w:jc w:val="left"/>
    </w:pPr>
    <w:rPr>
      <w:kern w:val="0"/>
      <w:sz w:val="20"/>
      <w:szCs w:val="20"/>
    </w:rPr>
  </w:style>
  <w:style w:type="paragraph" w:customStyle="1" w:styleId="6">
    <w:name w:val="Default"/>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styleId="7">
    <w:name w:val="Body Text Indent"/>
    <w:basedOn w:val="1"/>
    <w:next w:val="1"/>
    <w:qFormat/>
    <w:uiPriority w:val="0"/>
    <w:pPr>
      <w:spacing w:after="120"/>
      <w:ind w:left="420" w:leftChars="200"/>
    </w:pPr>
    <w:rPr>
      <w:kern w:val="0"/>
      <w:sz w:val="24"/>
    </w:rPr>
  </w:style>
  <w:style w:type="paragraph" w:styleId="8">
    <w:name w:val="footer"/>
    <w:basedOn w:val="1"/>
    <w:qFormat/>
    <w:uiPriority w:val="0"/>
    <w:pPr>
      <w:tabs>
        <w:tab w:val="center" w:pos="4153"/>
        <w:tab w:val="right" w:pos="8306"/>
      </w:tabs>
      <w:snapToGrid w:val="0"/>
      <w:jc w:val="left"/>
    </w:pPr>
    <w:rPr>
      <w:kern w:val="0"/>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Normal (Web)"/>
    <w:basedOn w:val="1"/>
    <w:qFormat/>
    <w:uiPriority w:val="0"/>
    <w:rPr>
      <w:sz w:val="24"/>
    </w:rPr>
  </w:style>
  <w:style w:type="paragraph" w:styleId="11">
    <w:name w:val="Body Text First Indent 2"/>
    <w:basedOn w:val="7"/>
    <w:next w:val="5"/>
    <w:qFormat/>
    <w:uiPriority w:val="0"/>
    <w:pPr>
      <w:ind w:firstLine="420" w:firstLineChars="200"/>
    </w:pPr>
  </w:style>
  <w:style w:type="paragraph" w:customStyle="1" w:styleId="14">
    <w:name w:val="无间隔1"/>
    <w:qFormat/>
    <w:uiPriority w:val="0"/>
    <w:pPr>
      <w:widowControl w:val="0"/>
      <w:jc w:val="both"/>
    </w:pPr>
    <w:rPr>
      <w:rFonts w:ascii="Calibri" w:hAnsi="Calibri" w:eastAsia="宋体" w:cs="Times New Roman"/>
      <w:kern w:val="2"/>
      <w:sz w:val="21"/>
      <w:szCs w:val="22"/>
      <w:lang w:val="en-US" w:eastAsia="zh-CN" w:bidi="ar-SA"/>
    </w:rPr>
  </w:style>
  <w:style w:type="paragraph" w:customStyle="1" w:styleId="15">
    <w:name w:val="列出段落1"/>
    <w:basedOn w:val="1"/>
    <w:qFormat/>
    <w:uiPriority w:val="99"/>
    <w:pPr>
      <w:ind w:firstLine="420" w:firstLineChars="200"/>
    </w:pPr>
  </w:style>
  <w:style w:type="paragraph" w:styleId="16">
    <w:name w:val="List Paragraph"/>
    <w:basedOn w:val="1"/>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16</Pages>
  <Words>0</Words>
  <Characters>0</Characters>
  <Lines>0</Lines>
  <Paragraphs>0</Paragraphs>
  <TotalTime>0</TotalTime>
  <ScaleCrop>false</ScaleCrop>
  <LinksUpToDate>false</LinksUpToDate>
  <CharactersWithSpaces>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2025-08-29T01:23:00Z</dcterms:created>
  <dc:creator>胡涛</dc:creator>
  <cp:lastModifiedBy>胡涛</cp:lastModifiedBy>
  <dcterms:modified xsi:type="dcterms:W3CDTF">2025-08-29T01:41:49Z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0D7F9D0A026E4ED4B2E7E88C27C9C75B_11</vt:lpwstr>
  </property>
  <property fmtid="{D5CDD505-2E9C-101B-9397-08002B2CF9AE}" pid="4" name="KSOTemplateDocerSaveRecord">
    <vt:lpwstr>eyJoZGlkIjoiYzMwMzM2OTUxOTFiM2RiNWQ0YWU2YTg5Y2EwODRiZDUiLCJ1c2VySWQiOiIyNjQ2NDY0ODUifQ==</vt:lpwstr>
  </property>
</Properties>
</file>